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0E8" w:rsidRPr="002370E8" w:rsidRDefault="002370E8" w:rsidP="002370E8">
      <w:pPr>
        <w:widowControl/>
        <w:spacing w:line="480" w:lineRule="auto"/>
        <w:ind w:firstLine="480"/>
        <w:jc w:val="left"/>
        <w:rPr>
          <w:rFonts w:ascii="微软雅黑" w:eastAsia="微软雅黑" w:hAnsi="微软雅黑" w:cs="宋体"/>
          <w:b/>
          <w:color w:val="000000"/>
          <w:kern w:val="0"/>
          <w:sz w:val="24"/>
          <w:szCs w:val="28"/>
        </w:rPr>
      </w:pPr>
      <w:r w:rsidRPr="002370E8">
        <w:rPr>
          <w:rFonts w:ascii="微软雅黑" w:eastAsia="微软雅黑" w:hAnsi="微软雅黑" w:cs="宋体" w:hint="eastAsia"/>
          <w:b/>
          <w:color w:val="000000"/>
          <w:kern w:val="0"/>
          <w:sz w:val="24"/>
          <w:szCs w:val="28"/>
        </w:rPr>
        <w:t>关于各系报送16年</w:t>
      </w:r>
      <w:r w:rsidRPr="002370E8">
        <w:rPr>
          <w:rFonts w:ascii="微软雅黑" w:eastAsia="微软雅黑" w:hAnsi="微软雅黑" w:cs="宋体"/>
          <w:b/>
          <w:color w:val="000000"/>
          <w:kern w:val="0"/>
          <w:sz w:val="24"/>
          <w:szCs w:val="28"/>
        </w:rPr>
        <w:t>学生发表论文（作品）、专利和获奖材料的通知</w:t>
      </w:r>
    </w:p>
    <w:p w:rsidR="002370E8" w:rsidRPr="002370E8" w:rsidRDefault="002370E8" w:rsidP="002370E8">
      <w:pPr>
        <w:widowControl/>
        <w:spacing w:line="480" w:lineRule="auto"/>
        <w:ind w:firstLine="480"/>
        <w:jc w:val="left"/>
        <w:rPr>
          <w:rFonts w:ascii="微软雅黑" w:eastAsia="微软雅黑" w:hAnsi="微软雅黑" w:cs="宋体"/>
          <w:color w:val="000000"/>
          <w:kern w:val="0"/>
          <w:sz w:val="15"/>
          <w:szCs w:val="18"/>
        </w:rPr>
      </w:pPr>
      <w:r w:rsidRPr="002370E8">
        <w:rPr>
          <w:rFonts w:ascii="微软雅黑" w:eastAsia="微软雅黑" w:hAnsi="微软雅黑" w:cs="宋体" w:hint="eastAsia"/>
          <w:color w:val="000000"/>
          <w:kern w:val="0"/>
          <w:sz w:val="22"/>
          <w:szCs w:val="28"/>
        </w:rPr>
        <w:t>各系：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宋体"/>
          <w:color w:val="000000"/>
          <w:kern w:val="0"/>
          <w:szCs w:val="24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根据学校本科教学评估及资料归档、奖励的工作要求,现需由各系做好本系学生发表论文（或作品）、获得专利和参加省级以上（含省级）学科竞赛的材料汇总工作，并将有关事宜通知如下</w:t>
      </w:r>
      <w:r w:rsidRPr="002370E8">
        <w:rPr>
          <w:rFonts w:ascii="微软雅黑" w:eastAsia="微软雅黑" w:hAnsi="微软雅黑" w:cs="宋体" w:hint="eastAsia"/>
          <w:color w:val="000000"/>
          <w:kern w:val="0"/>
          <w:sz w:val="22"/>
          <w:szCs w:val="28"/>
        </w:rPr>
        <w:t>：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宋体"/>
          <w:color w:val="000000"/>
          <w:kern w:val="0"/>
          <w:szCs w:val="24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一、填写汇总表：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1、各系根据《华南农业大学大学生学科竞赛奖励办法》及汇总情况，审核并填写“</w:t>
      </w:r>
      <w:r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2016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年度本科生省级以上竞赛获奖情况汇总表”；填写《华南农业大学艺术学院本科生发表论文汇总表》；填写《艺术学院</w:t>
      </w:r>
      <w:r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2016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年度获得国家专利汇总表》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宋体"/>
          <w:color w:val="000000"/>
          <w:kern w:val="0"/>
          <w:szCs w:val="24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二、获奖材料收集：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1、证明材料包括：（1）赛事介绍、比赛通知、主办方情况等；（2）获奖证书、奖牌或奖杯、作品照片等。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2、证明材料说明：（1）获奖材料需字迹清晰、无拍摄阴影等。</w:t>
      </w:r>
    </w:p>
    <w:p w:rsidR="002370E8" w:rsidRPr="002370E8" w:rsidRDefault="002370E8" w:rsidP="002370E8">
      <w:pPr>
        <w:widowControl/>
        <w:spacing w:line="360" w:lineRule="auto"/>
        <w:ind w:firstLine="48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（2）材料以word文本提交，获奖证明（即证书、奖牌、奖杯单独放一页纸）。（3）多个奖项的排放顺序按照《</w:t>
      </w:r>
      <w:r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2016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年度本科生省级以上竞赛获奖情况汇总表》上的填写顺序；如统一赛事多个获奖奖项，仅提供一份赛事介绍、比赛通知等，获奖证明按照奖项的大小依次排列在后。（4）详见模板。</w:t>
      </w:r>
    </w:p>
    <w:p w:rsidR="002370E8" w:rsidRPr="002370E8" w:rsidRDefault="002370E8" w:rsidP="002370E8">
      <w:pPr>
        <w:widowControl/>
        <w:spacing w:line="360" w:lineRule="auto"/>
        <w:ind w:firstLineChars="200" w:firstLine="44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三、发表论文（作品）材料收集：</w:t>
      </w:r>
    </w:p>
    <w:p w:rsidR="002370E8" w:rsidRPr="002370E8" w:rsidRDefault="002370E8" w:rsidP="002370E8">
      <w:pPr>
        <w:widowControl/>
        <w:spacing w:line="360" w:lineRule="auto"/>
        <w:ind w:firstLineChars="200" w:firstLine="44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（1）收集范围：论文必须是发表在国内外公开发行的正规学术期刊上，在电子期刊或学术期刊的“增刊、特刊、专刊、专辑”上发表的论文以及被论文集收录的论文均不在收集范围内。</w:t>
      </w:r>
    </w:p>
    <w:p w:rsidR="002370E8" w:rsidRPr="002370E8" w:rsidRDefault="002370E8" w:rsidP="002370E8">
      <w:pPr>
        <w:widowControl/>
        <w:spacing w:line="360" w:lineRule="auto"/>
        <w:ind w:firstLineChars="200" w:firstLine="44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（2）证明材料包括：刊物封面、封底、目录、文章正文复印件。</w:t>
      </w:r>
    </w:p>
    <w:p w:rsidR="002370E8" w:rsidRPr="002370E8" w:rsidRDefault="002370E8" w:rsidP="002370E8">
      <w:pPr>
        <w:widowControl/>
        <w:spacing w:line="360" w:lineRule="auto"/>
        <w:ind w:firstLineChars="200" w:firstLine="44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lastRenderedPageBreak/>
        <w:t>四、获得国家专利材料收集：</w:t>
      </w:r>
    </w:p>
    <w:p w:rsidR="002370E8" w:rsidRPr="002370E8" w:rsidRDefault="002370E8" w:rsidP="002370E8">
      <w:pPr>
        <w:widowControl/>
        <w:spacing w:line="360" w:lineRule="auto"/>
        <w:ind w:firstLineChars="200" w:firstLine="44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提供国家专利证书复印件作为证明材料即可。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宋体"/>
          <w:color w:val="000000"/>
          <w:kern w:val="0"/>
          <w:szCs w:val="24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五、提交方式与时间：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以上材料提交时间为</w:t>
      </w:r>
      <w:r w:rsidR="00C25C80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11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月</w:t>
      </w:r>
      <w:r w:rsidR="00C25C80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25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日，请以系为单位将电子版材料统一发送到</w:t>
      </w:r>
      <w:hyperlink r:id="rId4" w:history="1">
        <w:r w:rsidRPr="00402C8A">
          <w:rPr>
            <w:rStyle w:val="a3"/>
            <w:rFonts w:ascii="微软雅黑" w:eastAsia="微软雅黑" w:hAnsi="微软雅黑" w:cs="Arial"/>
            <w:kern w:val="0"/>
            <w:sz w:val="18"/>
            <w:szCs w:val="21"/>
          </w:rPr>
          <w:t>art-idea@qq.com</w:t>
        </w:r>
      </w:hyperlink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。论文（或作品）等证明材料纸</w:t>
      </w:r>
      <w:bookmarkStart w:id="0" w:name="_GoBack"/>
      <w:bookmarkEnd w:id="0"/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质版交至艺术学院</w:t>
      </w:r>
      <w:r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310吴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老师处。</w:t>
      </w:r>
    </w:p>
    <w:p w:rsidR="002370E8" w:rsidRPr="002370E8" w:rsidRDefault="002370E8" w:rsidP="002370E8">
      <w:pPr>
        <w:widowControl/>
        <w:spacing w:line="360" w:lineRule="auto"/>
        <w:ind w:firstLine="560"/>
        <w:jc w:val="left"/>
        <w:rPr>
          <w:rFonts w:ascii="微软雅黑" w:eastAsia="微软雅黑" w:hAnsi="微软雅黑" w:cs="宋体"/>
          <w:color w:val="000000"/>
          <w:kern w:val="0"/>
          <w:szCs w:val="24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联系人：</w:t>
      </w:r>
      <w:r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吴老师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，联系电话：</w:t>
      </w:r>
      <w:r>
        <w:rPr>
          <w:rFonts w:ascii="微软雅黑" w:eastAsia="微软雅黑" w:hAnsi="微软雅黑" w:cs="Arial"/>
          <w:color w:val="000000"/>
          <w:kern w:val="0"/>
          <w:sz w:val="22"/>
          <w:szCs w:val="28"/>
        </w:rPr>
        <w:t>137-5180-4340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。</w:t>
      </w:r>
    </w:p>
    <w:p w:rsidR="002370E8" w:rsidRPr="002370E8" w:rsidRDefault="002370E8" w:rsidP="002370E8">
      <w:pPr>
        <w:widowControl/>
        <w:spacing w:line="360" w:lineRule="auto"/>
        <w:ind w:firstLine="280"/>
        <w:jc w:val="left"/>
        <w:rPr>
          <w:rFonts w:ascii="微软雅黑" w:eastAsia="微软雅黑" w:hAnsi="微软雅黑" w:cs="宋体"/>
          <w:color w:val="000000"/>
          <w:kern w:val="0"/>
          <w:szCs w:val="24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附件1：《华南农业大学大学生学科竞赛奖励办法》</w:t>
      </w:r>
    </w:p>
    <w:p w:rsidR="002370E8" w:rsidRPr="002370E8" w:rsidRDefault="002370E8" w:rsidP="002370E8">
      <w:pPr>
        <w:widowControl/>
        <w:spacing w:line="360" w:lineRule="auto"/>
        <w:ind w:firstLine="28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附件2：</w:t>
      </w:r>
      <w:r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2016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年度本科生省级以上（含省级）竞赛获奖情况汇总表</w:t>
      </w:r>
    </w:p>
    <w:p w:rsidR="002370E8" w:rsidRPr="002370E8" w:rsidRDefault="002370E8" w:rsidP="002370E8">
      <w:pPr>
        <w:widowControl/>
        <w:spacing w:line="360" w:lineRule="auto"/>
        <w:ind w:firstLine="28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附件3：获奖材料模板</w:t>
      </w:r>
    </w:p>
    <w:p w:rsidR="002370E8" w:rsidRPr="002370E8" w:rsidRDefault="002370E8" w:rsidP="002370E8">
      <w:pPr>
        <w:widowControl/>
        <w:spacing w:line="360" w:lineRule="auto"/>
        <w:ind w:firstLine="280"/>
        <w:jc w:val="left"/>
        <w:rPr>
          <w:rFonts w:ascii="微软雅黑" w:eastAsia="微软雅黑" w:hAnsi="微软雅黑" w:cs="Arial"/>
          <w:color w:val="000000"/>
          <w:kern w:val="0"/>
          <w:sz w:val="22"/>
          <w:szCs w:val="28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附件4：华南农业大学艺术学院本科生发表论文汇总表</w:t>
      </w:r>
    </w:p>
    <w:p w:rsidR="002370E8" w:rsidRPr="002370E8" w:rsidRDefault="002370E8" w:rsidP="002370E8">
      <w:pPr>
        <w:widowControl/>
        <w:spacing w:line="360" w:lineRule="auto"/>
        <w:ind w:firstLine="280"/>
        <w:jc w:val="left"/>
        <w:rPr>
          <w:rFonts w:ascii="微软雅黑" w:eastAsia="微软雅黑" w:hAnsi="微软雅黑" w:cs="宋体"/>
          <w:color w:val="000000"/>
          <w:kern w:val="0"/>
          <w:sz w:val="18"/>
          <w:szCs w:val="21"/>
        </w:rPr>
      </w:pP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附件5：艺术学院</w:t>
      </w:r>
      <w:r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2016</w:t>
      </w:r>
      <w:r w:rsidRPr="002370E8">
        <w:rPr>
          <w:rFonts w:ascii="微软雅黑" w:eastAsia="微软雅黑" w:hAnsi="微软雅黑" w:cs="Arial" w:hint="eastAsia"/>
          <w:color w:val="000000"/>
          <w:kern w:val="0"/>
          <w:sz w:val="22"/>
          <w:szCs w:val="28"/>
        </w:rPr>
        <w:t>年度获得国家专利汇总表</w:t>
      </w:r>
    </w:p>
    <w:p w:rsidR="002370E8" w:rsidRPr="002370E8" w:rsidRDefault="002370E8" w:rsidP="002370E8">
      <w:pPr>
        <w:rPr>
          <w:rFonts w:ascii="微软雅黑" w:eastAsia="微软雅黑" w:hAnsi="微软雅黑"/>
          <w:sz w:val="18"/>
        </w:rPr>
      </w:pPr>
    </w:p>
    <w:p w:rsidR="00BA1FCA" w:rsidRDefault="00BA1FCA"/>
    <w:sectPr w:rsidR="00BA1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E8"/>
    <w:rsid w:val="0008477E"/>
    <w:rsid w:val="002370E8"/>
    <w:rsid w:val="004A6ACF"/>
    <w:rsid w:val="006739A3"/>
    <w:rsid w:val="006F4C8C"/>
    <w:rsid w:val="00771398"/>
    <w:rsid w:val="00BA1FCA"/>
    <w:rsid w:val="00C22D43"/>
    <w:rsid w:val="00C2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FFB07"/>
  <w15:chartTrackingRefBased/>
  <w15:docId w15:val="{8FA77D82-CF90-4B27-A490-CD598D0D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70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2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4664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2533">
              <w:marLeft w:val="0"/>
              <w:marRight w:val="0"/>
              <w:marTop w:val="19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166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072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8147">
              <w:marLeft w:val="0"/>
              <w:marRight w:val="0"/>
              <w:marTop w:val="19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02439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71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45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5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76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3088">
              <w:marLeft w:val="0"/>
              <w:marRight w:val="0"/>
              <w:marTop w:val="19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0428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t-idea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2016-11-15T06:41:00Z</dcterms:created>
  <dcterms:modified xsi:type="dcterms:W3CDTF">2016-11-15T07:02:00Z</dcterms:modified>
</cp:coreProperties>
</file>