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FF" w:rsidRDefault="0037360B">
      <w:pPr>
        <w:spacing w:line="760" w:lineRule="exact"/>
        <w:jc w:val="center"/>
        <w:rPr>
          <w:rFonts w:ascii="方正小标宋简体" w:eastAsia="方正小标宋简体" w:hAnsi="仿宋" w:cs="Times New Roman"/>
          <w:color w:val="000000" w:themeColor="text1"/>
          <w:sz w:val="44"/>
          <w:szCs w:val="44"/>
        </w:rPr>
      </w:pPr>
      <w:r>
        <w:rPr>
          <w:rFonts w:ascii="方正小标宋简体" w:eastAsia="方正小标宋简体" w:hAnsi="仿宋" w:cs="Times New Roman" w:hint="eastAsia"/>
          <w:color w:val="000000" w:themeColor="text1"/>
          <w:sz w:val="44"/>
          <w:szCs w:val="44"/>
        </w:rPr>
        <w:t>艺术学院推荐优秀应届本科毕业生免试攻读研究生工作细则</w:t>
      </w:r>
      <w:r w:rsidR="00061402">
        <w:rPr>
          <w:rFonts w:ascii="方正小标宋简体" w:eastAsia="方正小标宋简体" w:hAnsi="仿宋" w:cs="Times New Roman" w:hint="eastAsia"/>
          <w:color w:val="000000" w:themeColor="text1"/>
          <w:sz w:val="44"/>
          <w:szCs w:val="44"/>
        </w:rPr>
        <w:t>（2023）</w:t>
      </w:r>
    </w:p>
    <w:p w:rsidR="004309FF" w:rsidRDefault="004309FF">
      <w:pPr>
        <w:widowControl/>
        <w:spacing w:line="360" w:lineRule="auto"/>
        <w:ind w:firstLineChars="200" w:firstLine="620"/>
        <w:jc w:val="left"/>
        <w:rPr>
          <w:rFonts w:ascii="仿宋" w:eastAsia="仿宋" w:hAnsi="仿宋" w:cs="仿宋"/>
          <w:color w:val="000000" w:themeColor="text1"/>
          <w:kern w:val="0"/>
          <w:sz w:val="31"/>
          <w:szCs w:val="31"/>
        </w:rPr>
      </w:pPr>
    </w:p>
    <w:p w:rsidR="004309FF" w:rsidRDefault="0037360B">
      <w:pPr>
        <w:pStyle w:val="a5"/>
        <w:spacing w:line="360" w:lineRule="auto"/>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第一条</w:t>
      </w:r>
      <w:r>
        <w:rPr>
          <w:rFonts w:ascii="仿宋" w:eastAsia="仿宋" w:hAnsi="仿宋" w:hint="eastAsia"/>
          <w:color w:val="000000" w:themeColor="text1"/>
          <w:sz w:val="32"/>
          <w:szCs w:val="32"/>
        </w:rPr>
        <w:t xml:space="preserve">  根据教育部相关文件精神和《华南农业大学推荐优秀应届本科毕业生免试攻读研究生实施办法》（华南农办〔202</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38</w:t>
      </w:r>
      <w:r>
        <w:rPr>
          <w:rFonts w:ascii="仿宋" w:eastAsia="仿宋" w:hAnsi="仿宋" w:hint="eastAsia"/>
          <w:color w:val="000000" w:themeColor="text1"/>
          <w:sz w:val="32"/>
          <w:szCs w:val="32"/>
        </w:rPr>
        <w:t>号），结合学院实际，特制定本</w:t>
      </w:r>
      <w:r w:rsidR="006D242C">
        <w:rPr>
          <w:rFonts w:ascii="仿宋" w:eastAsia="仿宋" w:hAnsi="仿宋" w:hint="eastAsia"/>
          <w:color w:val="000000" w:themeColor="text1"/>
          <w:sz w:val="32"/>
          <w:szCs w:val="32"/>
        </w:rPr>
        <w:t>工作</w:t>
      </w:r>
      <w:r>
        <w:rPr>
          <w:rFonts w:ascii="仿宋" w:eastAsia="仿宋" w:hAnsi="仿宋" w:hint="eastAsia"/>
          <w:color w:val="000000" w:themeColor="text1"/>
          <w:sz w:val="32"/>
          <w:szCs w:val="32"/>
        </w:rPr>
        <w:t>细则</w:t>
      </w:r>
      <w:r w:rsidR="006D242C">
        <w:rPr>
          <w:rFonts w:ascii="仿宋" w:eastAsia="仿宋" w:hAnsi="仿宋" w:hint="eastAsia"/>
          <w:color w:val="000000" w:themeColor="text1"/>
          <w:sz w:val="32"/>
          <w:szCs w:val="32"/>
        </w:rPr>
        <w:t>，</w:t>
      </w:r>
      <w:r>
        <w:rPr>
          <w:rFonts w:ascii="仿宋" w:eastAsia="仿宋" w:hAnsi="仿宋"/>
          <w:color w:val="000000" w:themeColor="text1"/>
          <w:sz w:val="32"/>
          <w:szCs w:val="32"/>
        </w:rPr>
        <w:t>为规范推荐优秀应届本科毕业生免试攻读研究生的工作（以下简称“推免</w:t>
      </w:r>
      <w:r w:rsidR="006D242C">
        <w:rPr>
          <w:rFonts w:ascii="仿宋" w:eastAsia="仿宋" w:hAnsi="仿宋" w:hint="eastAsia"/>
          <w:color w:val="000000" w:themeColor="text1"/>
          <w:sz w:val="32"/>
          <w:szCs w:val="32"/>
        </w:rPr>
        <w:t>细则</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第二条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学院</w:t>
      </w:r>
      <w:r>
        <w:rPr>
          <w:rFonts w:ascii="仿宋" w:eastAsia="仿宋" w:hAnsi="仿宋" w:hint="eastAsia"/>
          <w:color w:val="000000" w:themeColor="text1"/>
          <w:kern w:val="0"/>
          <w:sz w:val="32"/>
          <w:szCs w:val="32"/>
        </w:rPr>
        <w:t>成立</w:t>
      </w:r>
      <w:r>
        <w:rPr>
          <w:rFonts w:ascii="仿宋" w:eastAsia="仿宋" w:hAnsi="仿宋"/>
          <w:color w:val="000000" w:themeColor="text1"/>
          <w:kern w:val="0"/>
          <w:sz w:val="32"/>
          <w:szCs w:val="32"/>
        </w:rPr>
        <w:t>推免</w:t>
      </w:r>
      <w:r>
        <w:rPr>
          <w:rFonts w:ascii="仿宋" w:eastAsia="仿宋" w:hAnsi="仿宋" w:hint="eastAsia"/>
          <w:color w:val="000000" w:themeColor="text1"/>
          <w:kern w:val="0"/>
          <w:sz w:val="32"/>
          <w:szCs w:val="32"/>
        </w:rPr>
        <w:t>生遴选</w:t>
      </w:r>
      <w:r>
        <w:rPr>
          <w:rFonts w:ascii="仿宋" w:eastAsia="仿宋" w:hAnsi="仿宋"/>
          <w:color w:val="000000" w:themeColor="text1"/>
          <w:kern w:val="0"/>
          <w:sz w:val="32"/>
          <w:szCs w:val="32"/>
        </w:rPr>
        <w:t>工作</w:t>
      </w:r>
      <w:r>
        <w:rPr>
          <w:rFonts w:ascii="仿宋" w:eastAsia="仿宋" w:hAnsi="仿宋" w:hint="eastAsia"/>
          <w:color w:val="000000" w:themeColor="text1"/>
          <w:kern w:val="0"/>
          <w:sz w:val="32"/>
          <w:szCs w:val="32"/>
        </w:rPr>
        <w:t>小组及专家审核小组，负责组织实施学院推免</w:t>
      </w:r>
      <w:r w:rsidR="006D242C">
        <w:rPr>
          <w:rFonts w:ascii="仿宋" w:eastAsia="仿宋" w:hAnsi="仿宋" w:hint="eastAsia"/>
          <w:color w:val="000000" w:themeColor="text1"/>
          <w:kern w:val="0"/>
          <w:sz w:val="32"/>
          <w:szCs w:val="32"/>
        </w:rPr>
        <w:t>细则</w:t>
      </w:r>
      <w:r>
        <w:rPr>
          <w:rFonts w:ascii="仿宋" w:eastAsia="仿宋" w:hAnsi="仿宋" w:hint="eastAsia"/>
          <w:color w:val="000000" w:themeColor="text1"/>
          <w:kern w:val="0"/>
          <w:sz w:val="32"/>
          <w:szCs w:val="32"/>
        </w:rPr>
        <w:t>工作</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学院推免生遴选工作</w:t>
      </w:r>
      <w:r>
        <w:rPr>
          <w:rFonts w:ascii="仿宋" w:eastAsia="仿宋" w:hAnsi="仿宋"/>
          <w:color w:val="000000" w:themeColor="text1"/>
          <w:kern w:val="0"/>
          <w:sz w:val="32"/>
          <w:szCs w:val="32"/>
        </w:rPr>
        <w:t>小组由学院</w:t>
      </w:r>
      <w:r>
        <w:rPr>
          <w:rFonts w:ascii="仿宋" w:eastAsia="仿宋" w:hAnsi="仿宋" w:hint="eastAsia"/>
          <w:color w:val="000000" w:themeColor="text1"/>
          <w:kern w:val="0"/>
          <w:sz w:val="32"/>
          <w:szCs w:val="32"/>
        </w:rPr>
        <w:t>党委书记、院长</w:t>
      </w:r>
      <w:r>
        <w:rPr>
          <w:rFonts w:ascii="仿宋" w:eastAsia="仿宋" w:hAnsi="仿宋"/>
          <w:color w:val="000000" w:themeColor="text1"/>
          <w:kern w:val="0"/>
          <w:sz w:val="32"/>
          <w:szCs w:val="32"/>
        </w:rPr>
        <w:t>担任</w:t>
      </w:r>
      <w:r>
        <w:rPr>
          <w:rFonts w:ascii="仿宋" w:eastAsia="仿宋" w:hAnsi="仿宋" w:hint="eastAsia"/>
          <w:color w:val="000000" w:themeColor="text1"/>
          <w:kern w:val="0"/>
          <w:sz w:val="32"/>
          <w:szCs w:val="32"/>
        </w:rPr>
        <w:t>组长</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成员包括</w:t>
      </w:r>
      <w:r>
        <w:rPr>
          <w:rFonts w:ascii="仿宋" w:eastAsia="仿宋" w:hAnsi="仿宋"/>
          <w:color w:val="000000" w:themeColor="text1"/>
          <w:kern w:val="0"/>
          <w:sz w:val="32"/>
          <w:szCs w:val="32"/>
        </w:rPr>
        <w:t>学院分管本科教学工作</w:t>
      </w:r>
      <w:r>
        <w:rPr>
          <w:rFonts w:ascii="仿宋" w:eastAsia="仿宋" w:hAnsi="仿宋" w:hint="eastAsia"/>
          <w:color w:val="000000" w:themeColor="text1"/>
          <w:kern w:val="0"/>
          <w:sz w:val="32"/>
          <w:szCs w:val="32"/>
        </w:rPr>
        <w:t>副院长</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党委副书记</w:t>
      </w:r>
      <w:r>
        <w:rPr>
          <w:rFonts w:ascii="仿宋" w:eastAsia="仿宋" w:hAnsi="仿宋"/>
          <w:color w:val="000000" w:themeColor="text1"/>
          <w:kern w:val="0"/>
          <w:sz w:val="32"/>
          <w:szCs w:val="32"/>
        </w:rPr>
        <w:t>、教务员和辅导员。学院专家审核小组由具有相关学科副教授以上职称的学院学术分委员会委员组成，</w:t>
      </w:r>
      <w:r>
        <w:rPr>
          <w:rFonts w:ascii="仿宋" w:eastAsia="仿宋" w:hAnsi="仿宋" w:hint="eastAsia"/>
          <w:color w:val="000000" w:themeColor="text1"/>
          <w:kern w:val="0"/>
          <w:sz w:val="32"/>
          <w:szCs w:val="32"/>
        </w:rPr>
        <w:t>成员不少于5人，</w:t>
      </w:r>
      <w:r>
        <w:rPr>
          <w:rFonts w:ascii="仿宋" w:eastAsia="仿宋" w:hAnsi="仿宋"/>
          <w:color w:val="000000" w:themeColor="text1"/>
          <w:kern w:val="0"/>
          <w:sz w:val="32"/>
          <w:szCs w:val="32"/>
        </w:rPr>
        <w:t>负责对学生科研创新成果、论文、竞赛获奖奖项及内容等方面进行审核鉴定。</w:t>
      </w:r>
    </w:p>
    <w:p w:rsidR="004309FF" w:rsidRPr="006D242C" w:rsidRDefault="0037360B">
      <w:pPr>
        <w:widowControl/>
        <w:spacing w:line="360" w:lineRule="auto"/>
        <w:ind w:firstLineChars="200" w:firstLine="643"/>
        <w:jc w:val="left"/>
        <w:rPr>
          <w:rFonts w:ascii="仿宋" w:eastAsia="仿宋" w:hAnsi="仿宋"/>
          <w:kern w:val="0"/>
          <w:sz w:val="32"/>
          <w:szCs w:val="32"/>
        </w:rPr>
      </w:pPr>
      <w:r>
        <w:rPr>
          <w:rFonts w:ascii="仿宋" w:eastAsia="仿宋" w:hAnsi="仿宋" w:hint="eastAsia"/>
          <w:b/>
          <w:bCs/>
          <w:kern w:val="0"/>
          <w:sz w:val="32"/>
          <w:szCs w:val="32"/>
        </w:rPr>
        <w:t>第三条</w:t>
      </w:r>
      <w:r>
        <w:rPr>
          <w:rFonts w:ascii="仿宋" w:eastAsia="仿宋" w:hAnsi="仿宋" w:hint="eastAsia"/>
          <w:kern w:val="0"/>
          <w:sz w:val="32"/>
          <w:szCs w:val="32"/>
        </w:rPr>
        <w:t xml:space="preserve">  学院推免生遴选工作小组根据学校下达的推免生指标数量制定各专业推免生指标具体分配办法</w:t>
      </w:r>
      <w:r>
        <w:rPr>
          <w:rFonts w:ascii="仿宋" w:eastAsia="仿宋" w:hAnsi="仿宋"/>
          <w:kern w:val="0"/>
          <w:sz w:val="32"/>
          <w:szCs w:val="32"/>
        </w:rPr>
        <w:t>。</w:t>
      </w:r>
      <w:r w:rsidRPr="006D242C">
        <w:rPr>
          <w:rFonts w:ascii="仿宋" w:eastAsia="仿宋" w:hAnsi="仿宋" w:hint="eastAsia"/>
          <w:kern w:val="0"/>
          <w:sz w:val="32"/>
          <w:szCs w:val="32"/>
        </w:rPr>
        <w:t>学校下发总</w:t>
      </w:r>
      <w:r w:rsidR="006D242C">
        <w:rPr>
          <w:rFonts w:ascii="仿宋" w:eastAsia="仿宋" w:hAnsi="仿宋" w:hint="eastAsia"/>
          <w:kern w:val="0"/>
          <w:sz w:val="32"/>
          <w:szCs w:val="32"/>
        </w:rPr>
        <w:t>指标</w:t>
      </w:r>
      <w:r w:rsidRPr="006D242C">
        <w:rPr>
          <w:rFonts w:ascii="仿宋" w:eastAsia="仿宋" w:hAnsi="仿宋" w:hint="eastAsia"/>
          <w:kern w:val="0"/>
          <w:sz w:val="32"/>
          <w:szCs w:val="32"/>
        </w:rPr>
        <w:t>名额后，减去下发单列指标，按照各专业人数比例计算</w:t>
      </w:r>
      <w:r w:rsidR="006D242C">
        <w:rPr>
          <w:rFonts w:ascii="仿宋" w:eastAsia="仿宋" w:hAnsi="仿宋" w:hint="eastAsia"/>
          <w:kern w:val="0"/>
          <w:sz w:val="32"/>
          <w:szCs w:val="32"/>
        </w:rPr>
        <w:t>得出各专业指标</w:t>
      </w:r>
      <w:r w:rsidRPr="006D242C">
        <w:rPr>
          <w:rFonts w:ascii="仿宋" w:eastAsia="仿宋" w:hAnsi="仿宋" w:hint="eastAsia"/>
          <w:kern w:val="0"/>
          <w:sz w:val="32"/>
          <w:szCs w:val="32"/>
        </w:rPr>
        <w:t>。</w:t>
      </w:r>
    </w:p>
    <w:p w:rsidR="004309FF" w:rsidRDefault="0037360B" w:rsidP="006D242C">
      <w:pPr>
        <w:widowControl/>
        <w:spacing w:line="360" w:lineRule="auto"/>
        <w:ind w:firstLineChars="200" w:firstLine="640"/>
        <w:jc w:val="left"/>
        <w:rPr>
          <w:rFonts w:ascii="仿宋" w:eastAsia="仿宋" w:hAnsi="仿宋"/>
          <w:kern w:val="0"/>
          <w:sz w:val="32"/>
          <w:szCs w:val="32"/>
        </w:rPr>
      </w:pPr>
      <w:r w:rsidRPr="006D242C">
        <w:rPr>
          <w:rFonts w:ascii="仿宋" w:eastAsia="仿宋" w:hAnsi="仿宋" w:hint="eastAsia"/>
          <w:kern w:val="0"/>
          <w:sz w:val="32"/>
          <w:szCs w:val="32"/>
        </w:rPr>
        <w:lastRenderedPageBreak/>
        <w:t>对于有一些专业未用指标，由学院推免生遴选工作小组根据其它专业申请情况及参考往年各专业指标使用情况进行宏观调配。</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kern w:val="0"/>
          <w:sz w:val="32"/>
          <w:szCs w:val="32"/>
        </w:rPr>
        <w:t>第四条</w:t>
      </w:r>
      <w:r>
        <w:rPr>
          <w:rFonts w:ascii="仿宋" w:eastAsia="仿宋" w:hAnsi="仿宋" w:hint="eastAsia"/>
          <w:kern w:val="0"/>
          <w:sz w:val="32"/>
          <w:szCs w:val="32"/>
        </w:rPr>
        <w:t xml:space="preserve">  在部队荣立二等功以上的退役本科生</w:t>
      </w:r>
      <w:r>
        <w:rPr>
          <w:rFonts w:ascii="仿宋" w:eastAsia="仿宋" w:hAnsi="仿宋"/>
          <w:kern w:val="0"/>
          <w:sz w:val="32"/>
          <w:szCs w:val="32"/>
        </w:rPr>
        <w:t>，</w:t>
      </w:r>
      <w:r>
        <w:rPr>
          <w:rFonts w:ascii="仿宋" w:eastAsia="仿宋" w:hAnsi="仿宋" w:hint="eastAsia"/>
          <w:kern w:val="0"/>
          <w:sz w:val="32"/>
          <w:szCs w:val="32"/>
        </w:rPr>
        <w:t>在读期</w:t>
      </w:r>
      <w:r>
        <w:rPr>
          <w:rFonts w:ascii="仿宋" w:eastAsia="仿宋" w:hAnsi="仿宋" w:hint="eastAsia"/>
          <w:color w:val="000000" w:themeColor="text1"/>
          <w:kern w:val="0"/>
          <w:sz w:val="32"/>
          <w:szCs w:val="32"/>
        </w:rPr>
        <w:t>间全部课程考核合格且符合研究生报名条件，可直接推荐至学校推免生遴选工作领导小组审批</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通过后可直接获得推免生资格，指标单列</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不占学院推免指标</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第五条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中国青年志愿者研究生支教团（以下简称“研究生支教团”），即获得推免生资格后保留入学资格一年，先赴西部地区服务一年后入读研究生，指标单列（不占学院推免指标）。</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第六条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推免生应具备以下</w:t>
      </w:r>
      <w:r>
        <w:rPr>
          <w:rFonts w:ascii="仿宋" w:eastAsia="仿宋" w:hAnsi="仿宋" w:hint="eastAsia"/>
          <w:color w:val="000000" w:themeColor="text1"/>
          <w:kern w:val="0"/>
          <w:sz w:val="32"/>
          <w:szCs w:val="32"/>
        </w:rPr>
        <w:t>基本</w:t>
      </w:r>
      <w:r>
        <w:rPr>
          <w:rFonts w:ascii="仿宋" w:eastAsia="仿宋" w:hAnsi="仿宋"/>
          <w:color w:val="000000" w:themeColor="text1"/>
          <w:kern w:val="0"/>
          <w:sz w:val="32"/>
          <w:szCs w:val="32"/>
        </w:rPr>
        <w:t>条件：</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一</w:t>
      </w:r>
      <w:r>
        <w:rPr>
          <w:rFonts w:ascii="仿宋" w:eastAsia="仿宋" w:hAnsi="仿宋"/>
          <w:color w:val="000000" w:themeColor="text1"/>
          <w:kern w:val="0"/>
          <w:sz w:val="32"/>
          <w:szCs w:val="32"/>
        </w:rPr>
        <w:t>）纳入国家普通本科招生计划录取、未曾计入历年应毕业本科生范围、未曾参与过推免环节的应届毕业生(不含第二学士学位、独立学院学生)。</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二</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拥</w:t>
      </w:r>
      <w:r>
        <w:rPr>
          <w:rFonts w:ascii="仿宋" w:eastAsia="仿宋" w:hAnsi="仿宋"/>
          <w:color w:val="000000" w:themeColor="text1"/>
          <w:kern w:val="0"/>
          <w:sz w:val="32"/>
          <w:szCs w:val="32"/>
        </w:rPr>
        <w:t>护中国共产党的领导和中国特色社会主义制度，具有高尚的爱国主义情操和集体主义精神，遵纪守法，诚实守信，学风端正，品行优良，无考试作弊或剽窃他人学术成果等行为，无违法违纪受处分记录。</w:t>
      </w:r>
    </w:p>
    <w:p w:rsidR="004309FF" w:rsidRPr="00283009"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w:t>
      </w:r>
      <w:r>
        <w:rPr>
          <w:rFonts w:ascii="仿宋" w:eastAsia="仿宋" w:hAnsi="仿宋" w:hint="eastAsia"/>
          <w:color w:val="000000" w:themeColor="text1"/>
          <w:kern w:val="0"/>
          <w:sz w:val="32"/>
          <w:szCs w:val="32"/>
        </w:rPr>
        <w:t>三</w:t>
      </w:r>
      <w:r>
        <w:rPr>
          <w:rFonts w:ascii="仿宋" w:eastAsia="仿宋" w:hAnsi="仿宋"/>
          <w:color w:val="000000" w:themeColor="text1"/>
          <w:kern w:val="0"/>
          <w:sz w:val="32"/>
          <w:szCs w:val="32"/>
        </w:rPr>
        <w:t>）勤奋学习，刻苦钻研，成绩优秀；具备较好的外语水平；学术研究兴趣浓厚，有较强的创新意识、创新能力和专业能力；</w:t>
      </w:r>
      <w:r w:rsidRPr="00283009">
        <w:rPr>
          <w:rFonts w:ascii="仿宋" w:eastAsia="仿宋" w:hAnsi="仿宋"/>
          <w:color w:val="000000" w:themeColor="text1"/>
          <w:kern w:val="0"/>
          <w:sz w:val="32"/>
          <w:szCs w:val="32"/>
        </w:rPr>
        <w:t>身心健康，积极参加体育锻炼，已通过国家学生体质健康标准。</w:t>
      </w:r>
      <w:r w:rsidR="000936FB" w:rsidRPr="00283009">
        <w:rPr>
          <w:rFonts w:ascii="仿宋" w:eastAsia="仿宋" w:hAnsi="仿宋" w:hint="eastAsia"/>
          <w:color w:val="000000" w:themeColor="text1"/>
          <w:kern w:val="0"/>
          <w:sz w:val="32"/>
          <w:szCs w:val="32"/>
        </w:rPr>
        <w:t>通过国家学生体质健康标准是指前三年（五年制前四年）体测成绩平均分≥50分（免测按</w:t>
      </w:r>
      <w:r w:rsidR="000936FB" w:rsidRPr="00283009">
        <w:rPr>
          <w:rFonts w:ascii="仿宋" w:eastAsia="仿宋" w:hAnsi="仿宋"/>
          <w:color w:val="000000" w:themeColor="text1"/>
          <w:kern w:val="0"/>
          <w:sz w:val="32"/>
          <w:szCs w:val="32"/>
        </w:rPr>
        <w:t>通过计</w:t>
      </w:r>
      <w:r w:rsidR="000936FB" w:rsidRPr="00283009">
        <w:rPr>
          <w:rFonts w:ascii="仿宋" w:eastAsia="仿宋" w:hAnsi="仿宋" w:hint="eastAsia"/>
          <w:color w:val="000000" w:themeColor="text1"/>
          <w:kern w:val="0"/>
          <w:sz w:val="32"/>
          <w:szCs w:val="32"/>
        </w:rPr>
        <w:t>）。</w:t>
      </w:r>
    </w:p>
    <w:p w:rsidR="004309FF" w:rsidRPr="00283009" w:rsidRDefault="0037360B">
      <w:pPr>
        <w:widowControl/>
        <w:spacing w:line="360" w:lineRule="auto"/>
        <w:ind w:firstLineChars="200" w:firstLine="643"/>
        <w:jc w:val="left"/>
        <w:rPr>
          <w:rFonts w:ascii="仿宋" w:eastAsia="仿宋" w:hAnsi="仿宋"/>
          <w:color w:val="000000" w:themeColor="text1"/>
          <w:kern w:val="0"/>
          <w:sz w:val="32"/>
          <w:szCs w:val="32"/>
        </w:rPr>
      </w:pPr>
      <w:r w:rsidRPr="00283009">
        <w:rPr>
          <w:rFonts w:ascii="仿宋" w:eastAsia="仿宋" w:hAnsi="仿宋" w:hint="eastAsia"/>
          <w:b/>
          <w:bCs/>
          <w:color w:val="000000" w:themeColor="text1"/>
          <w:kern w:val="0"/>
          <w:sz w:val="32"/>
          <w:szCs w:val="32"/>
        </w:rPr>
        <w:t>第七条</w:t>
      </w:r>
      <w:r w:rsidRPr="00283009">
        <w:rPr>
          <w:rFonts w:ascii="仿宋" w:eastAsia="仿宋" w:hAnsi="仿宋" w:hint="eastAsia"/>
          <w:color w:val="000000" w:themeColor="text1"/>
          <w:kern w:val="0"/>
          <w:sz w:val="32"/>
          <w:szCs w:val="32"/>
        </w:rPr>
        <w:t xml:space="preserve">  </w:t>
      </w:r>
      <w:r w:rsidRPr="00283009">
        <w:rPr>
          <w:rFonts w:ascii="仿宋" w:eastAsia="仿宋" w:hAnsi="仿宋"/>
          <w:color w:val="000000" w:themeColor="text1"/>
          <w:kern w:val="0"/>
          <w:sz w:val="32"/>
          <w:szCs w:val="32"/>
        </w:rPr>
        <w:t>推免生须同时符合以下学业要求：</w:t>
      </w:r>
    </w:p>
    <w:p w:rsidR="004309FF" w:rsidRPr="00283009" w:rsidRDefault="0037360B" w:rsidP="003872E7">
      <w:pPr>
        <w:ind w:firstLineChars="200" w:firstLine="640"/>
        <w:rPr>
          <w:rFonts w:ascii="仿宋" w:eastAsia="仿宋" w:hAnsi="仿宋"/>
          <w:color w:val="000000" w:themeColor="text1"/>
          <w:kern w:val="0"/>
          <w:sz w:val="32"/>
          <w:szCs w:val="32"/>
        </w:rPr>
      </w:pPr>
      <w:r w:rsidRPr="00283009">
        <w:rPr>
          <w:rFonts w:ascii="仿宋" w:eastAsia="仿宋" w:hAnsi="仿宋"/>
          <w:color w:val="000000" w:themeColor="text1"/>
          <w:kern w:val="0"/>
          <w:sz w:val="32"/>
          <w:szCs w:val="32"/>
        </w:rPr>
        <w:t>（</w:t>
      </w:r>
      <w:r w:rsidRPr="00283009">
        <w:rPr>
          <w:rFonts w:ascii="仿宋" w:eastAsia="仿宋" w:hAnsi="仿宋" w:hint="eastAsia"/>
          <w:color w:val="000000" w:themeColor="text1"/>
          <w:kern w:val="0"/>
          <w:sz w:val="32"/>
          <w:szCs w:val="32"/>
        </w:rPr>
        <w:t>一</w:t>
      </w:r>
      <w:r w:rsidRPr="00283009">
        <w:rPr>
          <w:rFonts w:ascii="仿宋" w:eastAsia="仿宋" w:hAnsi="仿宋"/>
          <w:color w:val="000000" w:themeColor="text1"/>
          <w:kern w:val="0"/>
          <w:sz w:val="32"/>
          <w:szCs w:val="32"/>
        </w:rPr>
        <w:t>）前三学年学业平均学分绩点（GPA）不低于3.20，且专业排名在同届同专业前50%以内。</w:t>
      </w:r>
      <w:r w:rsidR="003872E7" w:rsidRPr="00283009">
        <w:rPr>
          <w:rFonts w:ascii="仿宋" w:eastAsia="仿宋" w:hAnsi="仿宋" w:hint="eastAsia"/>
          <w:color w:val="000000" w:themeColor="text1"/>
          <w:kern w:val="0"/>
          <w:sz w:val="32"/>
          <w:szCs w:val="32"/>
        </w:rPr>
        <w:t>专业</w:t>
      </w:r>
      <w:r w:rsidR="003872E7" w:rsidRPr="00283009">
        <w:rPr>
          <w:rFonts w:ascii="仿宋" w:eastAsia="仿宋" w:hAnsi="仿宋"/>
          <w:color w:val="000000" w:themeColor="text1"/>
          <w:kern w:val="0"/>
          <w:sz w:val="32"/>
          <w:szCs w:val="32"/>
        </w:rPr>
        <w:t>排名是指在同届同专业前50%以内（特色教学班学生除外）</w:t>
      </w:r>
      <w:r w:rsidR="003872E7" w:rsidRPr="00283009">
        <w:rPr>
          <w:rFonts w:ascii="仿宋" w:eastAsia="仿宋" w:hAnsi="仿宋" w:hint="eastAsia"/>
          <w:color w:val="000000" w:themeColor="text1"/>
          <w:kern w:val="0"/>
          <w:sz w:val="32"/>
          <w:szCs w:val="32"/>
        </w:rPr>
        <w:t>，统计</w:t>
      </w:r>
      <w:r w:rsidR="003872E7" w:rsidRPr="00283009">
        <w:rPr>
          <w:rFonts w:ascii="仿宋" w:eastAsia="仿宋" w:hAnsi="仿宋"/>
          <w:color w:val="000000" w:themeColor="text1"/>
          <w:kern w:val="0"/>
          <w:sz w:val="32"/>
          <w:szCs w:val="32"/>
        </w:rPr>
        <w:t>结果以教务系统</w:t>
      </w:r>
      <w:r w:rsidR="003872E7" w:rsidRPr="00283009">
        <w:rPr>
          <w:rFonts w:ascii="仿宋" w:eastAsia="仿宋" w:hAnsi="仿宋" w:hint="eastAsia"/>
          <w:color w:val="000000" w:themeColor="text1"/>
          <w:kern w:val="0"/>
          <w:sz w:val="32"/>
          <w:szCs w:val="32"/>
        </w:rPr>
        <w:t>成绩</w:t>
      </w:r>
      <w:r w:rsidR="003872E7" w:rsidRPr="00283009">
        <w:rPr>
          <w:rFonts w:ascii="仿宋" w:eastAsia="仿宋" w:hAnsi="仿宋"/>
          <w:color w:val="000000" w:themeColor="text1"/>
          <w:kern w:val="0"/>
          <w:sz w:val="32"/>
          <w:szCs w:val="32"/>
        </w:rPr>
        <w:t>管理</w:t>
      </w:r>
      <w:r w:rsidR="003872E7" w:rsidRPr="00283009">
        <w:rPr>
          <w:rFonts w:ascii="仿宋" w:eastAsia="仿宋" w:hAnsi="仿宋" w:hint="eastAsia"/>
          <w:color w:val="000000" w:themeColor="text1"/>
          <w:kern w:val="0"/>
          <w:sz w:val="32"/>
          <w:szCs w:val="32"/>
        </w:rPr>
        <w:t>-</w:t>
      </w:r>
      <w:r w:rsidR="003872E7" w:rsidRPr="00283009">
        <w:rPr>
          <w:rFonts w:ascii="仿宋" w:eastAsia="仿宋" w:hAnsi="仿宋"/>
          <w:color w:val="000000" w:themeColor="text1"/>
          <w:kern w:val="0"/>
          <w:sz w:val="32"/>
          <w:szCs w:val="32"/>
        </w:rPr>
        <w:t>查询统计分析-专业排名统计中</w:t>
      </w:r>
      <w:r w:rsidR="003872E7" w:rsidRPr="00283009">
        <w:rPr>
          <w:rFonts w:ascii="仿宋" w:eastAsia="仿宋" w:hAnsi="仿宋" w:hint="eastAsia"/>
          <w:color w:val="000000" w:themeColor="text1"/>
          <w:kern w:val="0"/>
          <w:sz w:val="32"/>
          <w:szCs w:val="32"/>
        </w:rPr>
        <w:t>选择</w:t>
      </w:r>
      <w:r w:rsidR="003872E7" w:rsidRPr="00283009">
        <w:rPr>
          <w:rFonts w:ascii="仿宋" w:eastAsia="仿宋" w:hAnsi="仿宋"/>
          <w:color w:val="000000" w:themeColor="text1"/>
          <w:kern w:val="0"/>
          <w:sz w:val="32"/>
          <w:szCs w:val="32"/>
        </w:rPr>
        <w:t>全学程所有学期，显示方式</w:t>
      </w:r>
      <w:r w:rsidR="003872E7" w:rsidRPr="00283009">
        <w:rPr>
          <w:rFonts w:ascii="仿宋" w:eastAsia="仿宋" w:hAnsi="仿宋" w:hint="eastAsia"/>
          <w:color w:val="000000" w:themeColor="text1"/>
          <w:kern w:val="0"/>
          <w:sz w:val="32"/>
          <w:szCs w:val="32"/>
        </w:rPr>
        <w:t>选择取</w:t>
      </w:r>
      <w:r w:rsidR="003872E7" w:rsidRPr="00283009">
        <w:rPr>
          <w:rFonts w:ascii="仿宋" w:eastAsia="仿宋" w:hAnsi="仿宋"/>
          <w:color w:val="000000" w:themeColor="text1"/>
          <w:kern w:val="0"/>
          <w:sz w:val="32"/>
          <w:szCs w:val="32"/>
        </w:rPr>
        <w:t>相同科目最好考试成绩，方案类别选择主修</w:t>
      </w:r>
      <w:r w:rsidR="003872E7" w:rsidRPr="00283009">
        <w:rPr>
          <w:rFonts w:ascii="仿宋" w:eastAsia="仿宋" w:hAnsi="仿宋" w:hint="eastAsia"/>
          <w:color w:val="000000" w:themeColor="text1"/>
          <w:kern w:val="0"/>
          <w:sz w:val="32"/>
          <w:szCs w:val="32"/>
        </w:rPr>
        <w:t>统计</w:t>
      </w:r>
      <w:r w:rsidR="003872E7" w:rsidRPr="00283009">
        <w:rPr>
          <w:rFonts w:ascii="仿宋" w:eastAsia="仿宋" w:hAnsi="仿宋"/>
          <w:color w:val="000000" w:themeColor="text1"/>
          <w:kern w:val="0"/>
          <w:sz w:val="32"/>
          <w:szCs w:val="32"/>
        </w:rPr>
        <w:t>出</w:t>
      </w:r>
      <w:r w:rsidR="003872E7" w:rsidRPr="00283009">
        <w:rPr>
          <w:rFonts w:ascii="仿宋" w:eastAsia="仿宋" w:hAnsi="仿宋" w:hint="eastAsia"/>
          <w:color w:val="000000" w:themeColor="text1"/>
          <w:kern w:val="0"/>
          <w:sz w:val="32"/>
          <w:szCs w:val="32"/>
        </w:rPr>
        <w:t>的</w:t>
      </w:r>
      <w:r w:rsidR="003872E7" w:rsidRPr="00283009">
        <w:rPr>
          <w:rFonts w:ascii="仿宋" w:eastAsia="仿宋" w:hAnsi="仿宋"/>
          <w:color w:val="000000" w:themeColor="text1"/>
          <w:kern w:val="0"/>
          <w:sz w:val="32"/>
          <w:szCs w:val="32"/>
        </w:rPr>
        <w:t>专业排名</w:t>
      </w:r>
      <w:r w:rsidR="003872E7" w:rsidRPr="00283009">
        <w:rPr>
          <w:rFonts w:ascii="仿宋" w:eastAsia="仿宋" w:hAnsi="仿宋" w:hint="eastAsia"/>
          <w:color w:val="000000" w:themeColor="text1"/>
          <w:kern w:val="0"/>
          <w:sz w:val="32"/>
          <w:szCs w:val="32"/>
        </w:rPr>
        <w:t>为准</w:t>
      </w:r>
      <w:r w:rsidR="003872E7" w:rsidRPr="00283009">
        <w:rPr>
          <w:rFonts w:ascii="仿宋" w:eastAsia="仿宋" w:hAnsi="仿宋"/>
          <w:color w:val="000000" w:themeColor="text1"/>
          <w:kern w:val="0"/>
          <w:sz w:val="32"/>
          <w:szCs w:val="32"/>
        </w:rPr>
        <w:t>。</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sidRPr="00283009">
        <w:rPr>
          <w:rFonts w:ascii="仿宋" w:eastAsia="仿宋" w:hAnsi="仿宋"/>
          <w:color w:val="000000" w:themeColor="text1"/>
          <w:kern w:val="0"/>
          <w:sz w:val="32"/>
          <w:szCs w:val="32"/>
        </w:rPr>
        <w:t>（</w:t>
      </w:r>
      <w:r w:rsidRPr="00283009">
        <w:rPr>
          <w:rFonts w:ascii="仿宋" w:eastAsia="仿宋" w:hAnsi="仿宋" w:hint="eastAsia"/>
          <w:color w:val="000000" w:themeColor="text1"/>
          <w:kern w:val="0"/>
          <w:sz w:val="32"/>
          <w:szCs w:val="32"/>
        </w:rPr>
        <w:t>二</w:t>
      </w:r>
      <w:r w:rsidRPr="00283009">
        <w:rPr>
          <w:rFonts w:ascii="仿宋" w:eastAsia="仿宋" w:hAnsi="仿宋"/>
          <w:color w:val="000000" w:themeColor="text1"/>
          <w:kern w:val="0"/>
          <w:sz w:val="32"/>
          <w:szCs w:val="32"/>
        </w:rPr>
        <w:t>）补考或重修后无不及格成绩。</w:t>
      </w:r>
    </w:p>
    <w:p w:rsidR="004B54DF" w:rsidRDefault="0037360B" w:rsidP="004B54DF">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三</w:t>
      </w:r>
      <w:r>
        <w:rPr>
          <w:rFonts w:ascii="仿宋" w:eastAsia="仿宋" w:hAnsi="仿宋"/>
          <w:color w:val="000000" w:themeColor="text1"/>
          <w:kern w:val="0"/>
          <w:sz w:val="32"/>
          <w:szCs w:val="32"/>
        </w:rPr>
        <w:t>）全国大学英语四级考试成绩不低于425分，或雅思考试成绩不低于5.5分，或托福考试成绩不低于80分。</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第八条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有特殊学术专长学生的</w:t>
      </w:r>
      <w:r>
        <w:rPr>
          <w:rFonts w:ascii="仿宋" w:eastAsia="仿宋" w:hAnsi="仿宋" w:hint="eastAsia"/>
          <w:color w:val="000000" w:themeColor="text1"/>
          <w:kern w:val="0"/>
          <w:sz w:val="32"/>
          <w:szCs w:val="32"/>
        </w:rPr>
        <w:t>认定条件及</w:t>
      </w:r>
      <w:r>
        <w:rPr>
          <w:rFonts w:ascii="仿宋" w:eastAsia="仿宋" w:hAnsi="仿宋"/>
          <w:color w:val="000000" w:themeColor="text1"/>
          <w:kern w:val="0"/>
          <w:sz w:val="32"/>
          <w:szCs w:val="32"/>
        </w:rPr>
        <w:t>要求</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一</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认定条件</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有特殊学术专长学生除了满足第</w:t>
      </w:r>
      <w:r>
        <w:rPr>
          <w:rFonts w:ascii="仿宋" w:eastAsia="仿宋" w:hAnsi="仿宋" w:hint="eastAsia"/>
          <w:color w:val="000000" w:themeColor="text1"/>
          <w:kern w:val="0"/>
          <w:sz w:val="32"/>
          <w:szCs w:val="32"/>
        </w:rPr>
        <w:t>六</w:t>
      </w:r>
      <w:r>
        <w:rPr>
          <w:rFonts w:ascii="仿宋" w:eastAsia="仿宋" w:hAnsi="仿宋"/>
          <w:color w:val="000000" w:themeColor="text1"/>
          <w:kern w:val="0"/>
          <w:sz w:val="32"/>
          <w:szCs w:val="32"/>
        </w:rPr>
        <w:t>条(一)至(三)款基本条件外，还须满足以下条件之一：</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1</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本科阶段在核心期刊上以独立作者或第一作者发表的与学业相关的科研论文（科研论文须依据学校最新学术论文评价方案进行评价并达到B类及以上等级），且第一作者单位为华南农业大学；</w:t>
      </w:r>
    </w:p>
    <w:p w:rsidR="004309FF" w:rsidRPr="00283009"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2.作为主力成员代表华南农业大学参加与学业相关的国内权威科研竞赛（全国赛）并获得三等奖以上奖励（国际赛事参照执行，但不得低于国内赛事相关要求）（主力队员是指一等奖（金奖）</w:t>
      </w:r>
      <w:r w:rsidRPr="00283009">
        <w:rPr>
          <w:rFonts w:ascii="仿宋" w:eastAsia="仿宋" w:hAnsi="仿宋"/>
          <w:color w:val="000000" w:themeColor="text1"/>
          <w:kern w:val="0"/>
          <w:sz w:val="32"/>
          <w:szCs w:val="32"/>
        </w:rPr>
        <w:t>排序前三、二等奖（银奖）排序前二、三等奖（铜奖）排序前一，如设有特等奖，取前三等级奖项，排序同上；</w:t>
      </w:r>
      <w:r w:rsidR="00551A4B" w:rsidRPr="00283009">
        <w:rPr>
          <w:rFonts w:ascii="仿宋" w:eastAsia="仿宋" w:hAnsi="仿宋"/>
          <w:color w:val="000000" w:themeColor="text1"/>
          <w:kern w:val="0"/>
          <w:sz w:val="32"/>
          <w:szCs w:val="32"/>
        </w:rPr>
        <w:t>学业相关的国内权威科研竞赛（全国赛）范围</w:t>
      </w:r>
      <w:r w:rsidR="00551A4B" w:rsidRPr="00283009">
        <w:rPr>
          <w:rFonts w:ascii="仿宋" w:eastAsia="仿宋" w:hAnsi="仿宋" w:hint="eastAsia"/>
          <w:color w:val="000000" w:themeColor="text1"/>
          <w:kern w:val="0"/>
          <w:sz w:val="32"/>
          <w:szCs w:val="32"/>
        </w:rPr>
        <w:t>具体见</w:t>
      </w:r>
      <w:r w:rsidR="00551A4B" w:rsidRPr="00283009">
        <w:rPr>
          <w:rFonts w:ascii="仿宋" w:eastAsia="仿宋" w:hAnsi="仿宋"/>
          <w:color w:val="000000" w:themeColor="text1"/>
          <w:kern w:val="0"/>
          <w:sz w:val="32"/>
          <w:szCs w:val="32"/>
        </w:rPr>
        <w:t>附件《</w:t>
      </w:r>
      <w:r w:rsidR="00551A4B" w:rsidRPr="00283009">
        <w:rPr>
          <w:rFonts w:ascii="仿宋" w:eastAsia="仿宋" w:hAnsi="仿宋" w:hint="eastAsia"/>
          <w:color w:val="000000" w:themeColor="text1"/>
          <w:kern w:val="0"/>
          <w:sz w:val="32"/>
          <w:szCs w:val="32"/>
        </w:rPr>
        <w:t>华南农业大学</w:t>
      </w:r>
      <w:r w:rsidR="00551A4B" w:rsidRPr="00283009">
        <w:rPr>
          <w:rFonts w:ascii="仿宋" w:eastAsia="仿宋" w:hAnsi="仿宋"/>
          <w:color w:val="000000" w:themeColor="text1"/>
          <w:kern w:val="0"/>
          <w:sz w:val="32"/>
          <w:szCs w:val="32"/>
        </w:rPr>
        <w:t>艺术学院</w:t>
      </w:r>
      <w:r w:rsidR="00551A4B" w:rsidRPr="00283009">
        <w:rPr>
          <w:rFonts w:ascii="仿宋" w:eastAsia="仿宋" w:hAnsi="仿宋" w:hint="eastAsia"/>
          <w:color w:val="000000" w:themeColor="text1"/>
          <w:kern w:val="0"/>
          <w:sz w:val="32"/>
          <w:szCs w:val="32"/>
        </w:rPr>
        <w:t>研究生</w:t>
      </w:r>
      <w:r w:rsidR="00551A4B" w:rsidRPr="00283009">
        <w:rPr>
          <w:rFonts w:ascii="仿宋" w:eastAsia="仿宋" w:hAnsi="仿宋"/>
          <w:color w:val="000000" w:themeColor="text1"/>
          <w:kern w:val="0"/>
          <w:sz w:val="32"/>
          <w:szCs w:val="32"/>
        </w:rPr>
        <w:t>推免</w:t>
      </w:r>
      <w:r w:rsidR="00551A4B" w:rsidRPr="00283009">
        <w:rPr>
          <w:rFonts w:ascii="仿宋" w:eastAsia="仿宋" w:hAnsi="仿宋" w:hint="eastAsia"/>
          <w:color w:val="000000" w:themeColor="text1"/>
          <w:kern w:val="0"/>
          <w:sz w:val="32"/>
          <w:szCs w:val="32"/>
        </w:rPr>
        <w:t>科技竞赛名录</w:t>
      </w:r>
      <w:r w:rsidR="00551A4B" w:rsidRPr="00283009">
        <w:rPr>
          <w:rFonts w:ascii="仿宋" w:eastAsia="仿宋" w:hAnsi="仿宋"/>
          <w:color w:val="000000" w:themeColor="text1"/>
          <w:kern w:val="0"/>
          <w:sz w:val="32"/>
          <w:szCs w:val="32"/>
        </w:rPr>
        <w:t>》</w:t>
      </w:r>
      <w:r w:rsidRPr="00283009">
        <w:rPr>
          <w:rFonts w:ascii="仿宋" w:eastAsia="仿宋" w:hAnsi="仿宋"/>
          <w:color w:val="000000" w:themeColor="text1"/>
          <w:kern w:val="0"/>
          <w:sz w:val="32"/>
          <w:szCs w:val="32"/>
        </w:rPr>
        <w:t>）。</w:t>
      </w:r>
    </w:p>
    <w:p w:rsidR="004309FF" w:rsidRPr="00283009" w:rsidRDefault="0037360B">
      <w:pPr>
        <w:widowControl/>
        <w:spacing w:line="360" w:lineRule="auto"/>
        <w:ind w:firstLineChars="200" w:firstLine="640"/>
        <w:jc w:val="left"/>
        <w:rPr>
          <w:rFonts w:ascii="仿宋" w:eastAsia="仿宋" w:hAnsi="仿宋"/>
          <w:color w:val="000000" w:themeColor="text1"/>
          <w:kern w:val="0"/>
          <w:sz w:val="32"/>
          <w:szCs w:val="32"/>
        </w:rPr>
      </w:pPr>
      <w:r w:rsidRPr="00283009">
        <w:rPr>
          <w:rFonts w:ascii="仿宋" w:eastAsia="仿宋" w:hAnsi="仿宋"/>
          <w:color w:val="000000" w:themeColor="text1"/>
          <w:kern w:val="0"/>
          <w:sz w:val="32"/>
          <w:szCs w:val="32"/>
        </w:rPr>
        <w:t>（</w:t>
      </w:r>
      <w:r w:rsidRPr="00283009">
        <w:rPr>
          <w:rFonts w:ascii="仿宋" w:eastAsia="仿宋" w:hAnsi="仿宋" w:hint="eastAsia"/>
          <w:color w:val="000000" w:themeColor="text1"/>
          <w:kern w:val="0"/>
          <w:sz w:val="32"/>
          <w:szCs w:val="32"/>
        </w:rPr>
        <w:t>二</w:t>
      </w:r>
      <w:r w:rsidRPr="00283009">
        <w:rPr>
          <w:rFonts w:ascii="仿宋" w:eastAsia="仿宋" w:hAnsi="仿宋"/>
          <w:color w:val="000000" w:themeColor="text1"/>
          <w:kern w:val="0"/>
          <w:sz w:val="32"/>
          <w:szCs w:val="32"/>
        </w:rPr>
        <w:t>）认定要求</w:t>
      </w:r>
    </w:p>
    <w:p w:rsidR="004309FF" w:rsidRPr="00283009" w:rsidRDefault="0037360B">
      <w:pPr>
        <w:widowControl/>
        <w:spacing w:line="360" w:lineRule="auto"/>
        <w:ind w:firstLineChars="200" w:firstLine="640"/>
        <w:jc w:val="left"/>
        <w:rPr>
          <w:rFonts w:ascii="仿宋" w:eastAsia="仿宋" w:hAnsi="仿宋"/>
          <w:color w:val="000000" w:themeColor="text1"/>
          <w:kern w:val="0"/>
          <w:sz w:val="32"/>
          <w:szCs w:val="32"/>
        </w:rPr>
      </w:pPr>
      <w:r w:rsidRPr="00283009">
        <w:rPr>
          <w:rFonts w:ascii="仿宋" w:eastAsia="仿宋" w:hAnsi="仿宋"/>
          <w:color w:val="000000" w:themeColor="text1"/>
          <w:kern w:val="0"/>
          <w:sz w:val="32"/>
          <w:szCs w:val="32"/>
        </w:rPr>
        <w:t>1.三名以上本校本专业(或相近专业)教授联名推荐；</w:t>
      </w:r>
    </w:p>
    <w:p w:rsidR="004309FF" w:rsidRPr="00283009" w:rsidRDefault="0037360B">
      <w:pPr>
        <w:widowControl/>
        <w:spacing w:line="360" w:lineRule="auto"/>
        <w:ind w:firstLineChars="200" w:firstLine="640"/>
        <w:jc w:val="left"/>
        <w:rPr>
          <w:rFonts w:ascii="仿宋" w:eastAsia="仿宋" w:hAnsi="仿宋"/>
          <w:color w:val="000000" w:themeColor="text1"/>
          <w:kern w:val="0"/>
          <w:sz w:val="32"/>
          <w:szCs w:val="32"/>
        </w:rPr>
      </w:pPr>
      <w:r w:rsidRPr="00283009">
        <w:rPr>
          <w:rFonts w:ascii="仿宋" w:eastAsia="仿宋" w:hAnsi="仿宋"/>
          <w:color w:val="000000" w:themeColor="text1"/>
          <w:kern w:val="0"/>
          <w:sz w:val="32"/>
          <w:szCs w:val="32"/>
        </w:rPr>
        <w:t>2.学院专家审核小组审核鉴定，排除抄袭、造假、冒名及有名无实等情况，对学生提交的多篇科研成果实行代表作评价，评价重点聚焦创新质量和个人贡献；</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sidRPr="00283009">
        <w:rPr>
          <w:rFonts w:ascii="仿宋" w:eastAsia="仿宋" w:hAnsi="仿宋"/>
          <w:color w:val="000000" w:themeColor="text1"/>
          <w:kern w:val="0"/>
          <w:sz w:val="32"/>
          <w:szCs w:val="32"/>
        </w:rPr>
        <w:t>3.学院组织公开答辩，</w:t>
      </w:r>
      <w:r w:rsidR="003872E7" w:rsidRPr="00283009">
        <w:rPr>
          <w:rFonts w:ascii="仿宋" w:eastAsia="仿宋" w:hAnsi="仿宋" w:hint="eastAsia"/>
          <w:color w:val="000000" w:themeColor="text1"/>
          <w:kern w:val="0"/>
          <w:sz w:val="32"/>
          <w:szCs w:val="32"/>
        </w:rPr>
        <w:t>答辩</w:t>
      </w:r>
      <w:r w:rsidR="003872E7" w:rsidRPr="00283009">
        <w:rPr>
          <w:rFonts w:ascii="仿宋" w:eastAsia="仿宋" w:hAnsi="仿宋"/>
          <w:color w:val="000000" w:themeColor="text1"/>
          <w:kern w:val="0"/>
          <w:sz w:val="32"/>
          <w:szCs w:val="32"/>
        </w:rPr>
        <w:t>包括提供原始的实验记录</w:t>
      </w:r>
      <w:r w:rsidR="003872E7" w:rsidRPr="00283009">
        <w:rPr>
          <w:rFonts w:ascii="仿宋" w:eastAsia="仿宋" w:hAnsi="仿宋" w:hint="eastAsia"/>
          <w:color w:val="000000" w:themeColor="text1"/>
          <w:kern w:val="0"/>
          <w:sz w:val="32"/>
          <w:szCs w:val="32"/>
        </w:rPr>
        <w:t>、</w:t>
      </w:r>
      <w:r w:rsidR="003872E7" w:rsidRPr="00283009">
        <w:rPr>
          <w:rFonts w:ascii="仿宋" w:eastAsia="仿宋" w:hAnsi="仿宋"/>
          <w:color w:val="000000" w:themeColor="text1"/>
          <w:kern w:val="0"/>
          <w:sz w:val="32"/>
          <w:szCs w:val="32"/>
        </w:rPr>
        <w:t>论文</w:t>
      </w:r>
      <w:r w:rsidR="003872E7" w:rsidRPr="00283009">
        <w:rPr>
          <w:rFonts w:ascii="仿宋" w:eastAsia="仿宋" w:hAnsi="仿宋" w:hint="eastAsia"/>
          <w:color w:val="000000" w:themeColor="text1"/>
          <w:kern w:val="0"/>
          <w:sz w:val="32"/>
          <w:szCs w:val="32"/>
        </w:rPr>
        <w:t>（设计）初稿、</w:t>
      </w:r>
      <w:r w:rsidR="003872E7" w:rsidRPr="00283009">
        <w:rPr>
          <w:rFonts w:ascii="仿宋" w:eastAsia="仿宋" w:hAnsi="仿宋"/>
          <w:color w:val="000000" w:themeColor="text1"/>
          <w:kern w:val="0"/>
          <w:sz w:val="32"/>
          <w:szCs w:val="32"/>
        </w:rPr>
        <w:t>投稿及</w:t>
      </w:r>
      <w:r w:rsidR="003872E7" w:rsidRPr="00283009">
        <w:rPr>
          <w:rFonts w:ascii="仿宋" w:eastAsia="仿宋" w:hAnsi="仿宋" w:hint="eastAsia"/>
          <w:color w:val="000000" w:themeColor="text1"/>
          <w:kern w:val="0"/>
          <w:sz w:val="32"/>
          <w:szCs w:val="32"/>
        </w:rPr>
        <w:t>（设计）</w:t>
      </w:r>
      <w:r w:rsidR="003872E7" w:rsidRPr="00283009">
        <w:rPr>
          <w:rFonts w:ascii="仿宋" w:eastAsia="仿宋" w:hAnsi="仿宋"/>
          <w:color w:val="000000" w:themeColor="text1"/>
          <w:kern w:val="0"/>
          <w:sz w:val="32"/>
          <w:szCs w:val="32"/>
        </w:rPr>
        <w:t>修</w:t>
      </w:r>
      <w:r w:rsidR="003872E7" w:rsidRPr="00283009">
        <w:rPr>
          <w:rFonts w:ascii="仿宋" w:eastAsia="仿宋" w:hAnsi="仿宋" w:hint="eastAsia"/>
          <w:color w:val="000000" w:themeColor="text1"/>
          <w:kern w:val="0"/>
          <w:sz w:val="32"/>
          <w:szCs w:val="32"/>
        </w:rPr>
        <w:t>改</w:t>
      </w:r>
      <w:r w:rsidR="003872E7" w:rsidRPr="00283009">
        <w:rPr>
          <w:rFonts w:ascii="仿宋" w:eastAsia="仿宋" w:hAnsi="仿宋"/>
          <w:color w:val="000000" w:themeColor="text1"/>
          <w:kern w:val="0"/>
          <w:sz w:val="32"/>
          <w:szCs w:val="32"/>
        </w:rPr>
        <w:t>过程材料</w:t>
      </w:r>
      <w:r w:rsidR="003872E7" w:rsidRPr="00283009">
        <w:rPr>
          <w:rFonts w:ascii="仿宋" w:eastAsia="仿宋" w:hAnsi="仿宋" w:hint="eastAsia"/>
          <w:color w:val="000000" w:themeColor="text1"/>
          <w:kern w:val="0"/>
          <w:sz w:val="32"/>
          <w:szCs w:val="32"/>
        </w:rPr>
        <w:t>等，</w:t>
      </w:r>
      <w:r w:rsidRPr="00283009">
        <w:rPr>
          <w:rFonts w:ascii="仿宋" w:eastAsia="仿宋" w:hAnsi="仿宋"/>
          <w:color w:val="000000" w:themeColor="text1"/>
          <w:kern w:val="0"/>
          <w:sz w:val="32"/>
          <w:szCs w:val="32"/>
        </w:rPr>
        <w:t>学院专家审</w:t>
      </w:r>
      <w:r>
        <w:rPr>
          <w:rFonts w:ascii="仿宋" w:eastAsia="仿宋" w:hAnsi="仿宋"/>
          <w:color w:val="000000" w:themeColor="text1"/>
          <w:kern w:val="0"/>
          <w:sz w:val="32"/>
          <w:szCs w:val="32"/>
        </w:rPr>
        <w:t>核小组及其每位成员均须给出明确审核鉴定意见并签字存档，答辩全程要录音录像，答辩结果要公开公示；</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4.通过审核鉴定或答辩的学生特殊学术专长，须在学院网站上予以公示；</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5.经学校推免生遴选工作领导小组审批通过。</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三</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认定结果的运用</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学校推免生遴选工作领导小组审查通过，确定为有特殊学术专长的学生：</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1.学业要求中，前三学年学业平均学分绩点（GPA）可放宽至不低于3.0，其他要求不变。</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2.综合评价中的创新能力评价按满分10分计算。</w:t>
      </w:r>
    </w:p>
    <w:p w:rsidR="004309FF" w:rsidRPr="000936FB"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3.直接</w:t>
      </w:r>
      <w:r w:rsidRPr="000936FB">
        <w:rPr>
          <w:rFonts w:ascii="仿宋" w:eastAsia="仿宋" w:hAnsi="仿宋"/>
          <w:color w:val="000000" w:themeColor="text1"/>
          <w:kern w:val="0"/>
          <w:sz w:val="32"/>
          <w:szCs w:val="32"/>
        </w:rPr>
        <w:t>入围学院推免候选人名单，参加学院的综合评价和遴选推荐</w:t>
      </w:r>
      <w:r w:rsidRPr="000936FB">
        <w:rPr>
          <w:rFonts w:ascii="仿宋" w:eastAsia="仿宋" w:hAnsi="仿宋" w:hint="eastAsia"/>
          <w:color w:val="000000" w:themeColor="text1"/>
          <w:kern w:val="0"/>
          <w:sz w:val="32"/>
          <w:szCs w:val="32"/>
        </w:rPr>
        <w:t>。</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第九条</w:t>
      </w:r>
      <w:r>
        <w:rPr>
          <w:rFonts w:ascii="仿宋" w:eastAsia="仿宋" w:hAnsi="仿宋" w:hint="eastAsia"/>
          <w:color w:val="000000" w:themeColor="text1"/>
          <w:kern w:val="0"/>
          <w:sz w:val="32"/>
          <w:szCs w:val="32"/>
        </w:rPr>
        <w:t xml:space="preserve">  学院</w:t>
      </w:r>
      <w:r>
        <w:rPr>
          <w:rFonts w:ascii="仿宋" w:eastAsia="仿宋" w:hAnsi="仿宋"/>
          <w:color w:val="000000" w:themeColor="text1"/>
          <w:kern w:val="0"/>
          <w:sz w:val="32"/>
          <w:szCs w:val="32"/>
        </w:rPr>
        <w:t>推免生的遴选采用综合评价指标体系进行排名。坚持德智体美劳全面衡量，引导学生全面发展。</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第十条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综合评价由思想品德的定性评价以及对学业成绩、创新能力与发展素养的定量评价组成，</w:t>
      </w:r>
      <w:r>
        <w:rPr>
          <w:rFonts w:ascii="仿宋" w:eastAsia="仿宋" w:hAnsi="仿宋" w:hint="eastAsia"/>
          <w:color w:val="000000" w:themeColor="text1"/>
          <w:kern w:val="0"/>
          <w:sz w:val="32"/>
          <w:szCs w:val="32"/>
        </w:rPr>
        <w:t>总</w:t>
      </w:r>
      <w:r>
        <w:rPr>
          <w:rFonts w:ascii="仿宋" w:eastAsia="仿宋" w:hAnsi="仿宋"/>
          <w:color w:val="000000" w:themeColor="text1"/>
          <w:kern w:val="0"/>
          <w:sz w:val="32"/>
          <w:szCs w:val="32"/>
        </w:rPr>
        <w:t>分</w:t>
      </w:r>
      <w:r>
        <w:rPr>
          <w:rFonts w:ascii="仿宋" w:eastAsia="仿宋" w:hAnsi="仿宋" w:hint="eastAsia"/>
          <w:color w:val="000000" w:themeColor="text1"/>
          <w:kern w:val="0"/>
          <w:sz w:val="32"/>
          <w:szCs w:val="32"/>
        </w:rPr>
        <w:t>为</w:t>
      </w:r>
      <w:r>
        <w:rPr>
          <w:rFonts w:ascii="仿宋" w:eastAsia="仿宋" w:hAnsi="仿宋"/>
          <w:color w:val="000000" w:themeColor="text1"/>
          <w:kern w:val="0"/>
          <w:sz w:val="32"/>
          <w:szCs w:val="32"/>
        </w:rPr>
        <w:t>100分</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其中，学业平均学分绩点（GPA）折算分总分为85分，创新能力评价总分为10分，发展素养评价分总分为5分。单项累计总分不得超过该项最高分，分值按四舍五入保留至小数点后两位。具体要求如下：</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一</w:t>
      </w:r>
      <w:r>
        <w:rPr>
          <w:rFonts w:ascii="仿宋" w:eastAsia="仿宋" w:hAnsi="仿宋"/>
          <w:color w:val="000000" w:themeColor="text1"/>
          <w:kern w:val="0"/>
          <w:sz w:val="32"/>
          <w:szCs w:val="32"/>
        </w:rPr>
        <w:t>）思想品德评价（定性）</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坚持德智体美劳全面衡量，以德为先，学生在读期间违反校纪校规，受到学校纪律处分，或被追究法律责任的，一律不予参与推免。</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二</w:t>
      </w:r>
      <w:r>
        <w:rPr>
          <w:rFonts w:ascii="仿宋" w:eastAsia="仿宋" w:hAnsi="仿宋"/>
          <w:color w:val="000000" w:themeColor="text1"/>
          <w:kern w:val="0"/>
          <w:sz w:val="32"/>
          <w:szCs w:val="32"/>
        </w:rPr>
        <w:t>）学业成绩评价（85分)</w:t>
      </w:r>
    </w:p>
    <w:p w:rsidR="004309FF" w:rsidRPr="00283009" w:rsidRDefault="0037360B">
      <w:pPr>
        <w:widowControl/>
        <w:spacing w:line="360" w:lineRule="auto"/>
        <w:ind w:firstLineChars="200" w:firstLine="640"/>
        <w:jc w:val="left"/>
        <w:rPr>
          <w:rFonts w:ascii="仿宋" w:eastAsia="仿宋" w:hAnsi="仿宋"/>
          <w:kern w:val="0"/>
          <w:sz w:val="32"/>
          <w:szCs w:val="32"/>
        </w:rPr>
      </w:pPr>
      <w:r>
        <w:rPr>
          <w:rFonts w:ascii="仿宋" w:eastAsia="仿宋" w:hAnsi="仿宋"/>
          <w:color w:val="000000" w:themeColor="text1"/>
          <w:kern w:val="0"/>
          <w:sz w:val="32"/>
          <w:szCs w:val="32"/>
        </w:rPr>
        <w:t>学业成绩指截至推免申请时所修读的华南农业大学全部课程（辅修专业、辅修学士学位课程不计）全学程平均学分绩点（GPA）按照总分85分折算的分数。具体计算公式</w:t>
      </w:r>
      <w:r>
        <w:rPr>
          <w:rFonts w:ascii="仿宋" w:eastAsia="仿宋" w:hAnsi="仿宋"/>
          <w:kern w:val="0"/>
          <w:sz w:val="32"/>
          <w:szCs w:val="32"/>
        </w:rPr>
        <w:t>为：学业平均学分绩点折算分=学业平均学分绩点（GPA）/</w:t>
      </w:r>
      <w:r>
        <w:rPr>
          <w:rFonts w:ascii="仿宋" w:eastAsia="仿宋" w:hAnsi="仿宋" w:hint="eastAsia"/>
          <w:kern w:val="0"/>
          <w:sz w:val="32"/>
          <w:szCs w:val="32"/>
        </w:rPr>
        <w:t>5</w:t>
      </w:r>
      <w:r>
        <w:rPr>
          <w:rFonts w:ascii="仿宋" w:eastAsia="仿宋" w:hAnsi="仿宋"/>
          <w:kern w:val="0"/>
          <w:sz w:val="32"/>
          <w:szCs w:val="32"/>
        </w:rPr>
        <w:t>*85。计算分值时保留至小数点后两位。学业成绩根据教务管理系统成</w:t>
      </w:r>
      <w:r>
        <w:rPr>
          <w:rFonts w:ascii="仿宋" w:eastAsia="仿宋" w:hAnsi="仿宋"/>
          <w:color w:val="000000" w:themeColor="text1"/>
          <w:kern w:val="0"/>
          <w:sz w:val="32"/>
          <w:szCs w:val="32"/>
        </w:rPr>
        <w:t>绩进行核算</w:t>
      </w:r>
      <w:r w:rsidRPr="00283009">
        <w:rPr>
          <w:rFonts w:ascii="仿宋" w:eastAsia="仿宋" w:hAnsi="仿宋"/>
          <w:kern w:val="0"/>
          <w:sz w:val="32"/>
          <w:szCs w:val="32"/>
        </w:rPr>
        <w:t>。</w:t>
      </w:r>
      <w:r w:rsidR="009E49D0" w:rsidRPr="00283009">
        <w:rPr>
          <w:rFonts w:ascii="仿宋" w:eastAsia="仿宋" w:hAnsi="仿宋"/>
          <w:kern w:val="0"/>
          <w:sz w:val="32"/>
          <w:szCs w:val="32"/>
        </w:rPr>
        <w:t>学业成绩</w:t>
      </w:r>
      <w:r w:rsidR="009E49D0" w:rsidRPr="00283009">
        <w:rPr>
          <w:rFonts w:ascii="仿宋" w:eastAsia="仿宋" w:hAnsi="仿宋" w:hint="eastAsia"/>
          <w:kern w:val="0"/>
          <w:sz w:val="32"/>
          <w:szCs w:val="32"/>
        </w:rPr>
        <w:t>是</w:t>
      </w:r>
      <w:r w:rsidR="009E49D0" w:rsidRPr="00283009">
        <w:rPr>
          <w:rFonts w:ascii="仿宋" w:eastAsia="仿宋" w:hAnsi="仿宋"/>
          <w:kern w:val="0"/>
          <w:sz w:val="32"/>
          <w:szCs w:val="32"/>
        </w:rPr>
        <w:t>指截至推免申请时所修读的华南农业大学全部课程（辅修专业、辅修学士学位课程不计）全学程平均学分绩点的百分制折算成绩。</w:t>
      </w:r>
      <w:r w:rsidR="009E49D0" w:rsidRPr="00283009">
        <w:rPr>
          <w:rFonts w:ascii="仿宋" w:eastAsia="仿宋" w:hAnsi="仿宋" w:hint="eastAsia"/>
          <w:kern w:val="0"/>
          <w:sz w:val="32"/>
          <w:szCs w:val="32"/>
        </w:rPr>
        <w:t>即截至推免申请时，</w:t>
      </w:r>
      <w:r w:rsidR="009E49D0" w:rsidRPr="00283009">
        <w:rPr>
          <w:rFonts w:ascii="仿宋" w:eastAsia="仿宋" w:hAnsi="仿宋"/>
          <w:kern w:val="0"/>
          <w:sz w:val="32"/>
          <w:szCs w:val="32"/>
        </w:rPr>
        <w:t>应</w:t>
      </w:r>
      <w:r w:rsidR="009E49D0" w:rsidRPr="00283009">
        <w:rPr>
          <w:rFonts w:ascii="仿宋" w:eastAsia="仿宋" w:hAnsi="仿宋" w:hint="eastAsia"/>
          <w:kern w:val="0"/>
          <w:sz w:val="32"/>
          <w:szCs w:val="32"/>
        </w:rPr>
        <w:t>完成主修专业教学计划所规定修读的所有课程且全部考试（核）合格，不可有处于缓考、不及格等状态的课程。</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三</w:t>
      </w:r>
      <w:r>
        <w:rPr>
          <w:rFonts w:ascii="仿宋" w:eastAsia="仿宋" w:hAnsi="仿宋"/>
          <w:color w:val="000000" w:themeColor="text1"/>
          <w:kern w:val="0"/>
          <w:sz w:val="32"/>
          <w:szCs w:val="32"/>
        </w:rPr>
        <w:t>）创新能力评价（10分）</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创新能力评价包括学术论文、知识产权、学生竞赛等评价。成果截止日期为推免当年8月31日。</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1.学术论文</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仅限学生本科阶段以华南农业大学为第一完成单位，学生在期刊、高水平学术会议上发表的与</w:t>
      </w:r>
      <w:r>
        <w:rPr>
          <w:rFonts w:ascii="仿宋" w:eastAsia="仿宋" w:hAnsi="仿宋" w:hint="eastAsia"/>
          <w:color w:val="000000" w:themeColor="text1"/>
          <w:kern w:val="0"/>
          <w:sz w:val="32"/>
          <w:szCs w:val="32"/>
        </w:rPr>
        <w:t>本专业</w:t>
      </w:r>
      <w:r>
        <w:rPr>
          <w:rFonts w:ascii="仿宋" w:eastAsia="仿宋" w:hAnsi="仿宋"/>
          <w:color w:val="000000" w:themeColor="text1"/>
          <w:kern w:val="0"/>
          <w:sz w:val="32"/>
          <w:szCs w:val="32"/>
        </w:rPr>
        <w:t>相关的科研论文，</w:t>
      </w:r>
      <w:r>
        <w:rPr>
          <w:rFonts w:ascii="仿宋" w:eastAsia="仿宋" w:hAnsi="仿宋"/>
          <w:color w:val="000000" w:themeColor="text1"/>
          <w:kern w:val="0"/>
          <w:sz w:val="32"/>
          <w:szCs w:val="32"/>
        </w:rPr>
        <w:lastRenderedPageBreak/>
        <w:t>论文等</w:t>
      </w:r>
      <w:r>
        <w:rPr>
          <w:rFonts w:ascii="仿宋" w:eastAsia="仿宋" w:hAnsi="仿宋" w:hint="eastAsia"/>
          <w:color w:val="000000" w:themeColor="text1"/>
          <w:kern w:val="0"/>
          <w:sz w:val="32"/>
          <w:szCs w:val="32"/>
        </w:rPr>
        <w:t>级</w:t>
      </w:r>
      <w:r>
        <w:rPr>
          <w:rFonts w:ascii="仿宋" w:eastAsia="仿宋" w:hAnsi="仿宋"/>
          <w:color w:val="000000" w:themeColor="text1"/>
          <w:kern w:val="0"/>
          <w:sz w:val="32"/>
          <w:szCs w:val="32"/>
        </w:rPr>
        <w:t>依据现行《华南农业大学学术论文评价方案》进行界定。此项目</w:t>
      </w:r>
      <w:r>
        <w:rPr>
          <w:rFonts w:ascii="仿宋" w:eastAsia="仿宋" w:hAnsi="仿宋" w:hint="eastAsia"/>
          <w:color w:val="000000" w:themeColor="text1"/>
          <w:kern w:val="0"/>
          <w:sz w:val="32"/>
          <w:szCs w:val="32"/>
        </w:rPr>
        <w:t>加分</w:t>
      </w:r>
      <w:r>
        <w:rPr>
          <w:rFonts w:ascii="仿宋" w:eastAsia="仿宋" w:hAnsi="仿宋"/>
          <w:color w:val="000000" w:themeColor="text1"/>
          <w:kern w:val="0"/>
          <w:sz w:val="32"/>
          <w:szCs w:val="32"/>
        </w:rPr>
        <w:t>累计不超过3</w:t>
      </w:r>
      <w:r>
        <w:rPr>
          <w:rFonts w:ascii="仿宋" w:eastAsia="仿宋" w:hAnsi="仿宋" w:hint="eastAsia"/>
          <w:color w:val="000000" w:themeColor="text1"/>
          <w:kern w:val="0"/>
          <w:sz w:val="32"/>
          <w:szCs w:val="32"/>
        </w:rPr>
        <w:t>分</w:t>
      </w:r>
      <w:r>
        <w:rPr>
          <w:rFonts w:ascii="仿宋" w:eastAsia="仿宋" w:hAnsi="仿宋"/>
          <w:color w:val="000000" w:themeColor="text1"/>
          <w:kern w:val="0"/>
          <w:sz w:val="32"/>
          <w:szCs w:val="32"/>
        </w:rPr>
        <w:t>。</w:t>
      </w:r>
    </w:p>
    <w:tbl>
      <w:tblPr>
        <w:tblW w:w="8220" w:type="dxa"/>
        <w:tblInd w:w="108" w:type="dxa"/>
        <w:tblLook w:val="04A0" w:firstRow="1" w:lastRow="0" w:firstColumn="1" w:lastColumn="0" w:noHBand="0" w:noVBand="1"/>
      </w:tblPr>
      <w:tblGrid>
        <w:gridCol w:w="2920"/>
        <w:gridCol w:w="1080"/>
        <w:gridCol w:w="4220"/>
      </w:tblGrid>
      <w:tr w:rsidR="004309FF">
        <w:trPr>
          <w:trHeight w:val="699"/>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0"/>
              </w:rPr>
            </w:pPr>
            <w:r>
              <w:rPr>
                <w:rFonts w:ascii="仿宋" w:eastAsia="仿宋" w:hAnsi="仿宋" w:cs="Times New Roman" w:hint="eastAsia"/>
                <w:b/>
                <w:bCs/>
                <w:kern w:val="0"/>
                <w:sz w:val="24"/>
                <w:szCs w:val="20"/>
              </w:rPr>
              <w:t>论文</w:t>
            </w:r>
            <w:r>
              <w:rPr>
                <w:rFonts w:ascii="仿宋" w:eastAsia="仿宋" w:hAnsi="仿宋" w:cs="Times New Roman"/>
                <w:b/>
                <w:bCs/>
                <w:kern w:val="0"/>
                <w:sz w:val="24"/>
                <w:szCs w:val="20"/>
              </w:rPr>
              <w:t>项目</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b/>
                <w:bCs/>
                <w:kern w:val="0"/>
                <w:sz w:val="24"/>
              </w:rPr>
            </w:pPr>
            <w:r>
              <w:rPr>
                <w:rFonts w:ascii="仿宋" w:eastAsia="仿宋" w:hAnsi="仿宋" w:cs="Times New Roman" w:hint="eastAsia"/>
                <w:b/>
                <w:bCs/>
                <w:kern w:val="0"/>
                <w:sz w:val="24"/>
              </w:rPr>
              <w:t>分值</w:t>
            </w:r>
          </w:p>
        </w:tc>
        <w:tc>
          <w:tcPr>
            <w:tcW w:w="4220" w:type="dxa"/>
            <w:tcBorders>
              <w:top w:val="single" w:sz="4" w:space="0" w:color="auto"/>
              <w:left w:val="single" w:sz="4" w:space="0" w:color="auto"/>
              <w:bottom w:val="single" w:sz="4" w:space="0" w:color="000000"/>
              <w:right w:val="single" w:sz="4" w:space="0" w:color="auto"/>
            </w:tcBorders>
            <w:shd w:val="clear" w:color="auto" w:fill="auto"/>
            <w:vAlign w:val="center"/>
          </w:tcPr>
          <w:p w:rsidR="004309FF" w:rsidRDefault="0037360B">
            <w:pPr>
              <w:widowControl/>
              <w:spacing w:line="360" w:lineRule="auto"/>
              <w:jc w:val="center"/>
              <w:rPr>
                <w:rFonts w:ascii="仿宋" w:eastAsia="仿宋" w:hAnsi="仿宋"/>
                <w:b/>
                <w:bCs/>
                <w:kern w:val="0"/>
                <w:sz w:val="24"/>
                <w:szCs w:val="20"/>
              </w:rPr>
            </w:pPr>
            <w:r>
              <w:rPr>
                <w:rFonts w:ascii="仿宋" w:eastAsia="仿宋" w:hAnsi="仿宋" w:hint="eastAsia"/>
                <w:b/>
                <w:bCs/>
                <w:kern w:val="0"/>
                <w:sz w:val="24"/>
                <w:szCs w:val="20"/>
              </w:rPr>
              <w:t>加分</w:t>
            </w:r>
            <w:r>
              <w:rPr>
                <w:rFonts w:ascii="仿宋" w:eastAsia="仿宋" w:hAnsi="仿宋"/>
                <w:b/>
                <w:bCs/>
                <w:kern w:val="0"/>
                <w:sz w:val="24"/>
                <w:szCs w:val="20"/>
              </w:rPr>
              <w:t>说明</w:t>
            </w:r>
          </w:p>
        </w:tc>
      </w:tr>
      <w:tr w:rsidR="004309FF">
        <w:trPr>
          <w:trHeight w:val="1275"/>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left"/>
              <w:rPr>
                <w:rFonts w:ascii="仿宋" w:eastAsia="仿宋" w:hAnsi="仿宋" w:cs="Times New Roman"/>
                <w:kern w:val="0"/>
                <w:sz w:val="24"/>
                <w:szCs w:val="20"/>
              </w:rPr>
            </w:pPr>
            <w:r>
              <w:rPr>
                <w:rFonts w:ascii="仿宋" w:eastAsia="仿宋" w:hAnsi="仿宋" w:cs="Times New Roman" w:hint="eastAsia"/>
                <w:kern w:val="0"/>
                <w:sz w:val="24"/>
                <w:szCs w:val="20"/>
              </w:rPr>
              <w:t>发表C类及以上研究论文或作品（第</w:t>
            </w:r>
            <w:r>
              <w:rPr>
                <w:rFonts w:ascii="仿宋" w:eastAsia="仿宋" w:hAnsi="仿宋" w:cs="Times New Roman"/>
                <w:kern w:val="0"/>
                <w:sz w:val="24"/>
                <w:szCs w:val="20"/>
              </w:rPr>
              <w:t>1</w:t>
            </w:r>
            <w:r>
              <w:rPr>
                <w:rFonts w:ascii="仿宋" w:eastAsia="仿宋" w:hAnsi="仿宋" w:cs="Times New Roman" w:hint="eastAsia"/>
                <w:kern w:val="0"/>
                <w:sz w:val="24"/>
                <w:szCs w:val="20"/>
              </w:rPr>
              <w:t>、</w:t>
            </w:r>
            <w:r>
              <w:rPr>
                <w:rFonts w:ascii="仿宋" w:eastAsia="仿宋" w:hAnsi="仿宋" w:cs="Times New Roman"/>
                <w:kern w:val="0"/>
                <w:sz w:val="24"/>
                <w:szCs w:val="20"/>
              </w:rPr>
              <w:t>2</w:t>
            </w:r>
            <w:r>
              <w:rPr>
                <w:rFonts w:ascii="仿宋" w:eastAsia="仿宋" w:hAnsi="仿宋" w:cs="Times New Roman" w:hint="eastAsia"/>
                <w:kern w:val="0"/>
                <w:sz w:val="24"/>
                <w:szCs w:val="20"/>
              </w:rPr>
              <w:t>、</w:t>
            </w:r>
            <w:r>
              <w:rPr>
                <w:rFonts w:ascii="仿宋" w:eastAsia="仿宋" w:hAnsi="仿宋" w:cs="Times New Roman"/>
                <w:kern w:val="0"/>
                <w:sz w:val="24"/>
                <w:szCs w:val="20"/>
              </w:rPr>
              <w:t>3</w:t>
            </w:r>
            <w:r>
              <w:rPr>
                <w:rFonts w:ascii="仿宋" w:eastAsia="仿宋" w:hAnsi="仿宋" w:cs="Times New Roman" w:hint="eastAsia"/>
                <w:kern w:val="0"/>
                <w:sz w:val="24"/>
                <w:szCs w:val="20"/>
              </w:rPr>
              <w:t>作者）</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kern w:val="0"/>
                <w:sz w:val="24"/>
              </w:rPr>
            </w:pPr>
            <w:r>
              <w:rPr>
                <w:rFonts w:ascii="仿宋" w:eastAsia="仿宋" w:hAnsi="仿宋" w:cs="Times New Roman"/>
                <w:kern w:val="0"/>
                <w:sz w:val="24"/>
              </w:rPr>
              <w:t>3</w:t>
            </w:r>
          </w:p>
        </w:tc>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 w:val="24"/>
                <w:szCs w:val="20"/>
              </w:rPr>
            </w:pPr>
            <w:r>
              <w:rPr>
                <w:rFonts w:ascii="仿宋" w:eastAsia="仿宋" w:hAnsi="仿宋" w:hint="eastAsia"/>
                <w:kern w:val="0"/>
                <w:sz w:val="24"/>
                <w:szCs w:val="20"/>
              </w:rPr>
              <w:t>C类以上论文：第</w:t>
            </w:r>
            <w:r>
              <w:rPr>
                <w:rFonts w:ascii="仿宋" w:eastAsia="仿宋" w:hAnsi="仿宋" w:cs="Times New Roman"/>
                <w:kern w:val="0"/>
                <w:sz w:val="24"/>
                <w:szCs w:val="20"/>
              </w:rPr>
              <w:t>1</w:t>
            </w:r>
            <w:r>
              <w:rPr>
                <w:rFonts w:ascii="仿宋" w:eastAsia="仿宋" w:hAnsi="仿宋" w:hint="eastAsia"/>
                <w:kern w:val="0"/>
                <w:sz w:val="24"/>
                <w:szCs w:val="20"/>
              </w:rPr>
              <w:t>作者得分</w:t>
            </w:r>
            <w:r>
              <w:rPr>
                <w:rFonts w:ascii="仿宋" w:eastAsia="仿宋" w:hAnsi="仿宋" w:cs="Times New Roman"/>
                <w:kern w:val="0"/>
                <w:sz w:val="24"/>
                <w:szCs w:val="20"/>
              </w:rPr>
              <w:t>=</w:t>
            </w:r>
            <w:r>
              <w:rPr>
                <w:rFonts w:ascii="仿宋" w:eastAsia="仿宋" w:hAnsi="仿宋" w:hint="eastAsia"/>
                <w:kern w:val="0"/>
                <w:sz w:val="24"/>
                <w:szCs w:val="20"/>
              </w:rPr>
              <w:t>标准分</w:t>
            </w:r>
            <w:r>
              <w:rPr>
                <w:rFonts w:ascii="仿宋" w:eastAsia="仿宋" w:hAnsi="仿宋" w:cs="Times New Roman"/>
                <w:kern w:val="0"/>
                <w:sz w:val="24"/>
                <w:szCs w:val="20"/>
              </w:rPr>
              <w:t>*1</w:t>
            </w:r>
            <w:r>
              <w:rPr>
                <w:rFonts w:ascii="仿宋" w:eastAsia="仿宋" w:hAnsi="仿宋" w:hint="eastAsia"/>
                <w:kern w:val="0"/>
                <w:sz w:val="24"/>
                <w:szCs w:val="20"/>
              </w:rPr>
              <w:t>、第</w:t>
            </w:r>
            <w:r>
              <w:rPr>
                <w:rFonts w:ascii="仿宋" w:eastAsia="仿宋" w:hAnsi="仿宋" w:cs="Times New Roman"/>
                <w:kern w:val="0"/>
                <w:sz w:val="24"/>
                <w:szCs w:val="20"/>
              </w:rPr>
              <w:t>2</w:t>
            </w:r>
            <w:r>
              <w:rPr>
                <w:rFonts w:ascii="仿宋" w:eastAsia="仿宋" w:hAnsi="仿宋" w:hint="eastAsia"/>
                <w:kern w:val="0"/>
                <w:sz w:val="24"/>
                <w:szCs w:val="20"/>
              </w:rPr>
              <w:t>作者得分</w:t>
            </w:r>
            <w:r>
              <w:rPr>
                <w:rFonts w:ascii="仿宋" w:eastAsia="仿宋" w:hAnsi="仿宋" w:cs="Times New Roman"/>
                <w:kern w:val="0"/>
                <w:sz w:val="24"/>
                <w:szCs w:val="20"/>
              </w:rPr>
              <w:t>=</w:t>
            </w:r>
            <w:r>
              <w:rPr>
                <w:rFonts w:ascii="仿宋" w:eastAsia="仿宋" w:hAnsi="仿宋" w:hint="eastAsia"/>
                <w:kern w:val="0"/>
                <w:sz w:val="24"/>
                <w:szCs w:val="20"/>
              </w:rPr>
              <w:t>标准分</w:t>
            </w:r>
            <w:r>
              <w:rPr>
                <w:rFonts w:ascii="仿宋" w:eastAsia="仿宋" w:hAnsi="仿宋" w:cs="Times New Roman"/>
                <w:kern w:val="0"/>
                <w:sz w:val="24"/>
                <w:szCs w:val="20"/>
              </w:rPr>
              <w:t>*0.7</w:t>
            </w:r>
            <w:r>
              <w:rPr>
                <w:rFonts w:ascii="仿宋" w:eastAsia="仿宋" w:hAnsi="仿宋" w:hint="eastAsia"/>
                <w:kern w:val="0"/>
                <w:sz w:val="24"/>
                <w:szCs w:val="20"/>
              </w:rPr>
              <w:t>。第</w:t>
            </w:r>
            <w:r>
              <w:rPr>
                <w:rFonts w:ascii="仿宋" w:eastAsia="仿宋" w:hAnsi="仿宋" w:cs="Times New Roman"/>
                <w:kern w:val="0"/>
                <w:sz w:val="24"/>
                <w:szCs w:val="20"/>
              </w:rPr>
              <w:t>3</w:t>
            </w:r>
            <w:r>
              <w:rPr>
                <w:rFonts w:ascii="仿宋" w:eastAsia="仿宋" w:hAnsi="仿宋" w:hint="eastAsia"/>
                <w:kern w:val="0"/>
                <w:sz w:val="24"/>
                <w:szCs w:val="20"/>
              </w:rPr>
              <w:t>作者得分</w:t>
            </w:r>
            <w:r>
              <w:rPr>
                <w:rFonts w:ascii="仿宋" w:eastAsia="仿宋" w:hAnsi="仿宋" w:cs="Times New Roman"/>
                <w:kern w:val="0"/>
                <w:sz w:val="24"/>
                <w:szCs w:val="20"/>
              </w:rPr>
              <w:t>=</w:t>
            </w:r>
            <w:r>
              <w:rPr>
                <w:rFonts w:ascii="仿宋" w:eastAsia="仿宋" w:hAnsi="仿宋" w:hint="eastAsia"/>
                <w:kern w:val="0"/>
                <w:sz w:val="24"/>
                <w:szCs w:val="20"/>
              </w:rPr>
              <w:t>标准分</w:t>
            </w:r>
            <w:r>
              <w:rPr>
                <w:rFonts w:ascii="仿宋" w:eastAsia="仿宋" w:hAnsi="仿宋" w:cs="Times New Roman"/>
                <w:kern w:val="0"/>
                <w:sz w:val="24"/>
                <w:szCs w:val="20"/>
              </w:rPr>
              <w:t>*0.3</w:t>
            </w:r>
            <w:r>
              <w:rPr>
                <w:rFonts w:ascii="仿宋" w:eastAsia="仿宋" w:hAnsi="仿宋"/>
                <w:kern w:val="0"/>
                <w:sz w:val="24"/>
                <w:szCs w:val="20"/>
              </w:rPr>
              <w:t xml:space="preserve"> </w:t>
            </w:r>
          </w:p>
          <w:p w:rsidR="004309FF" w:rsidRDefault="004309FF">
            <w:pPr>
              <w:widowControl/>
              <w:spacing w:line="360" w:lineRule="auto"/>
              <w:jc w:val="center"/>
              <w:rPr>
                <w:rFonts w:ascii="仿宋" w:eastAsia="仿宋" w:hAnsi="仿宋"/>
                <w:kern w:val="0"/>
                <w:sz w:val="24"/>
                <w:szCs w:val="20"/>
              </w:rPr>
            </w:pPr>
          </w:p>
        </w:tc>
      </w:tr>
      <w:tr w:rsidR="004309FF">
        <w:trPr>
          <w:trHeight w:val="495"/>
        </w:trPr>
        <w:tc>
          <w:tcPr>
            <w:tcW w:w="2920" w:type="dxa"/>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left"/>
              <w:rPr>
                <w:rFonts w:ascii="仿宋" w:eastAsia="仿宋" w:hAnsi="仿宋" w:cs="Times New Roman"/>
                <w:kern w:val="0"/>
                <w:sz w:val="24"/>
                <w:szCs w:val="20"/>
              </w:rPr>
            </w:pPr>
            <w:r>
              <w:rPr>
                <w:rFonts w:ascii="仿宋" w:eastAsia="仿宋" w:hAnsi="仿宋" w:cs="Times New Roman" w:hint="eastAsia"/>
                <w:kern w:val="0"/>
                <w:sz w:val="24"/>
                <w:szCs w:val="20"/>
              </w:rPr>
              <w:t>在带国际、国内刊号的且在知网收录刊物（第</w:t>
            </w:r>
            <w:r>
              <w:rPr>
                <w:rFonts w:ascii="仿宋" w:eastAsia="仿宋" w:hAnsi="仿宋" w:cs="Times New Roman"/>
                <w:kern w:val="0"/>
                <w:sz w:val="24"/>
                <w:szCs w:val="20"/>
              </w:rPr>
              <w:t>1</w:t>
            </w:r>
            <w:r>
              <w:rPr>
                <w:rFonts w:ascii="仿宋" w:eastAsia="仿宋" w:hAnsi="仿宋" w:cs="Times New Roman" w:hint="eastAsia"/>
                <w:kern w:val="0"/>
                <w:sz w:val="24"/>
                <w:szCs w:val="20"/>
              </w:rPr>
              <w:t>作者，论文可在知网查到）</w:t>
            </w:r>
          </w:p>
        </w:tc>
        <w:tc>
          <w:tcPr>
            <w:tcW w:w="1080" w:type="dxa"/>
            <w:tcBorders>
              <w:top w:val="nil"/>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kern w:val="0"/>
                <w:sz w:val="24"/>
              </w:rPr>
            </w:pPr>
            <w:r>
              <w:rPr>
                <w:rFonts w:ascii="仿宋" w:eastAsia="仿宋" w:hAnsi="仿宋" w:cs="Times New Roman"/>
                <w:kern w:val="0"/>
                <w:sz w:val="24"/>
              </w:rPr>
              <w:t>1</w:t>
            </w:r>
          </w:p>
        </w:tc>
        <w:tc>
          <w:tcPr>
            <w:tcW w:w="4220" w:type="dxa"/>
            <w:vMerge/>
            <w:tcBorders>
              <w:top w:val="single" w:sz="4" w:space="0" w:color="auto"/>
              <w:left w:val="single" w:sz="4" w:space="0" w:color="auto"/>
              <w:bottom w:val="single" w:sz="4" w:space="0" w:color="000000"/>
              <w:right w:val="single" w:sz="4" w:space="0" w:color="auto"/>
            </w:tcBorders>
            <w:vAlign w:val="center"/>
          </w:tcPr>
          <w:p w:rsidR="004309FF" w:rsidRDefault="004309FF">
            <w:pPr>
              <w:widowControl/>
              <w:spacing w:line="360" w:lineRule="auto"/>
              <w:jc w:val="left"/>
              <w:rPr>
                <w:rFonts w:ascii="仿宋" w:eastAsia="仿宋" w:hAnsi="仿宋"/>
                <w:kern w:val="0"/>
                <w:sz w:val="24"/>
                <w:szCs w:val="20"/>
              </w:rPr>
            </w:pPr>
          </w:p>
        </w:tc>
      </w:tr>
    </w:tbl>
    <w:p w:rsidR="004309FF" w:rsidRDefault="004309FF">
      <w:pPr>
        <w:widowControl/>
        <w:spacing w:line="360" w:lineRule="auto"/>
        <w:ind w:firstLineChars="200" w:firstLine="640"/>
        <w:jc w:val="left"/>
        <w:rPr>
          <w:rFonts w:ascii="仿宋" w:eastAsia="仿宋" w:hAnsi="仿宋"/>
          <w:color w:val="000000" w:themeColor="text1"/>
          <w:kern w:val="0"/>
          <w:sz w:val="32"/>
          <w:szCs w:val="32"/>
        </w:rPr>
      </w:pPr>
    </w:p>
    <w:p w:rsidR="004309FF" w:rsidRDefault="0037360B">
      <w:pPr>
        <w:widowControl/>
        <w:spacing w:line="360" w:lineRule="auto"/>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表中未提及的作者排序不予加分</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本细则所提及的作者排序按实际排位顺序计算</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不设共同第一作者</w:t>
      </w:r>
      <w:r>
        <w:rPr>
          <w:rFonts w:ascii="仿宋" w:eastAsia="仿宋" w:hAnsi="仿宋"/>
          <w:color w:val="000000" w:themeColor="text1"/>
          <w:kern w:val="0"/>
          <w:sz w:val="32"/>
          <w:szCs w:val="32"/>
        </w:rPr>
        <w:t>。）</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论文</w:t>
      </w:r>
      <w:r>
        <w:rPr>
          <w:rFonts w:ascii="仿宋" w:eastAsia="仿宋" w:hAnsi="仿宋"/>
          <w:color w:val="000000" w:themeColor="text1"/>
          <w:kern w:val="0"/>
          <w:sz w:val="32"/>
          <w:szCs w:val="32"/>
        </w:rPr>
        <w:t>加分以图书馆出具的最新收录证明为准，</w:t>
      </w:r>
      <w:r>
        <w:rPr>
          <w:rFonts w:ascii="仿宋" w:eastAsia="仿宋" w:hAnsi="仿宋" w:hint="eastAsia"/>
          <w:color w:val="000000" w:themeColor="text1"/>
          <w:kern w:val="0"/>
          <w:sz w:val="32"/>
          <w:szCs w:val="32"/>
        </w:rPr>
        <w:t>论文</w:t>
      </w:r>
      <w:r>
        <w:rPr>
          <w:rFonts w:ascii="仿宋" w:eastAsia="仿宋" w:hAnsi="仿宋"/>
          <w:color w:val="000000" w:themeColor="text1"/>
          <w:kern w:val="0"/>
          <w:sz w:val="32"/>
          <w:szCs w:val="32"/>
        </w:rPr>
        <w:t>收录</w:t>
      </w:r>
      <w:r>
        <w:rPr>
          <w:rFonts w:ascii="仿宋" w:eastAsia="仿宋" w:hAnsi="仿宋" w:hint="eastAsia"/>
          <w:color w:val="000000" w:themeColor="text1"/>
          <w:kern w:val="0"/>
          <w:sz w:val="32"/>
          <w:szCs w:val="32"/>
        </w:rPr>
        <w:t>时间</w:t>
      </w:r>
      <w:r>
        <w:rPr>
          <w:rFonts w:ascii="仿宋" w:eastAsia="仿宋" w:hAnsi="仿宋"/>
          <w:color w:val="000000" w:themeColor="text1"/>
          <w:kern w:val="0"/>
          <w:sz w:val="32"/>
          <w:szCs w:val="32"/>
        </w:rPr>
        <w:t>必须在参评当年的8月31日前，无法开具图书馆检索收录证明的论文（即未被收录）</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不予加分。</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2.知识产权</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华南农业大学为第一知识产权（署名）单位，学生本人为第1完成人（或导师为第1</w:t>
      </w:r>
      <w:r>
        <w:rPr>
          <w:rFonts w:ascii="仿宋" w:eastAsia="仿宋" w:hAnsi="仿宋" w:hint="eastAsia"/>
          <w:color w:val="000000" w:themeColor="text1"/>
          <w:kern w:val="0"/>
          <w:sz w:val="32"/>
          <w:szCs w:val="32"/>
        </w:rPr>
        <w:t>完成人学生排位</w:t>
      </w:r>
      <w:r>
        <w:rPr>
          <w:rFonts w:ascii="仿宋" w:eastAsia="仿宋" w:hAnsi="仿宋"/>
          <w:color w:val="000000" w:themeColor="text1"/>
          <w:kern w:val="0"/>
          <w:sz w:val="32"/>
          <w:szCs w:val="32"/>
        </w:rPr>
        <w:t>第2名，</w:t>
      </w:r>
      <w:r>
        <w:rPr>
          <w:rFonts w:ascii="仿宋" w:eastAsia="仿宋" w:hAnsi="仿宋" w:hint="eastAsia"/>
          <w:color w:val="000000" w:themeColor="text1"/>
          <w:kern w:val="0"/>
          <w:sz w:val="32"/>
          <w:szCs w:val="32"/>
        </w:rPr>
        <w:t>其余排名不加分</w:t>
      </w:r>
      <w:r>
        <w:rPr>
          <w:rFonts w:ascii="仿宋" w:eastAsia="仿宋" w:hAnsi="仿宋"/>
          <w:color w:val="000000" w:themeColor="text1"/>
          <w:kern w:val="0"/>
          <w:sz w:val="32"/>
          <w:szCs w:val="32"/>
        </w:rPr>
        <w:t>）申请并获批与本专业相关的国家（国际）发明专利、实用新型专利</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外观设计专利</w:t>
      </w:r>
      <w:r>
        <w:rPr>
          <w:rFonts w:ascii="仿宋" w:eastAsia="仿宋" w:hAnsi="仿宋" w:hint="eastAsia"/>
          <w:color w:val="000000" w:themeColor="text1"/>
          <w:kern w:val="0"/>
          <w:sz w:val="32"/>
          <w:szCs w:val="32"/>
        </w:rPr>
        <w:t>和</w:t>
      </w:r>
      <w:r>
        <w:rPr>
          <w:rFonts w:ascii="仿宋" w:eastAsia="仿宋" w:hAnsi="仿宋"/>
          <w:color w:val="000000" w:themeColor="text1"/>
          <w:kern w:val="0"/>
          <w:sz w:val="32"/>
          <w:szCs w:val="32"/>
        </w:rPr>
        <w:t>软件著作权</w:t>
      </w:r>
      <w:r>
        <w:rPr>
          <w:rFonts w:ascii="仿宋" w:eastAsia="仿宋" w:hAnsi="仿宋" w:hint="eastAsia"/>
          <w:color w:val="000000" w:themeColor="text1"/>
          <w:kern w:val="0"/>
          <w:sz w:val="32"/>
          <w:szCs w:val="32"/>
        </w:rPr>
        <w:t>等知识</w:t>
      </w:r>
      <w:r>
        <w:rPr>
          <w:rFonts w:ascii="仿宋" w:eastAsia="仿宋" w:hAnsi="仿宋"/>
          <w:color w:val="000000" w:themeColor="text1"/>
          <w:kern w:val="0"/>
          <w:sz w:val="32"/>
          <w:szCs w:val="32"/>
        </w:rPr>
        <w:t>产权。此项目</w:t>
      </w:r>
      <w:r>
        <w:rPr>
          <w:rFonts w:ascii="仿宋" w:eastAsia="仿宋" w:hAnsi="仿宋" w:hint="eastAsia"/>
          <w:color w:val="000000" w:themeColor="text1"/>
          <w:kern w:val="0"/>
          <w:sz w:val="32"/>
          <w:szCs w:val="32"/>
        </w:rPr>
        <w:t>加分</w:t>
      </w:r>
      <w:r>
        <w:rPr>
          <w:rFonts w:ascii="仿宋" w:eastAsia="仿宋" w:hAnsi="仿宋"/>
          <w:color w:val="000000" w:themeColor="text1"/>
          <w:kern w:val="0"/>
          <w:sz w:val="32"/>
          <w:szCs w:val="32"/>
        </w:rPr>
        <w:t>累计不超过3</w:t>
      </w:r>
      <w:r>
        <w:rPr>
          <w:rFonts w:ascii="仿宋" w:eastAsia="仿宋" w:hAnsi="仿宋" w:hint="eastAsia"/>
          <w:color w:val="000000" w:themeColor="text1"/>
          <w:kern w:val="0"/>
          <w:sz w:val="32"/>
          <w:szCs w:val="32"/>
        </w:rPr>
        <w:t>分</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具体如下</w:t>
      </w:r>
      <w:r>
        <w:rPr>
          <w:rFonts w:ascii="仿宋" w:eastAsia="仿宋" w:hAnsi="仿宋"/>
          <w:color w:val="000000" w:themeColor="text1"/>
          <w:kern w:val="0"/>
          <w:sz w:val="32"/>
          <w:szCs w:val="32"/>
        </w:rPr>
        <w:t>：</w:t>
      </w:r>
    </w:p>
    <w:tbl>
      <w:tblPr>
        <w:tblW w:w="3407" w:type="pct"/>
        <w:jc w:val="center"/>
        <w:tblLook w:val="04A0" w:firstRow="1" w:lastRow="0" w:firstColumn="1" w:lastColumn="0" w:noHBand="0" w:noVBand="1"/>
      </w:tblPr>
      <w:tblGrid>
        <w:gridCol w:w="4379"/>
        <w:gridCol w:w="1641"/>
      </w:tblGrid>
      <w:tr w:rsidR="004309FF">
        <w:trPr>
          <w:trHeight w:val="933"/>
          <w:jc w:val="center"/>
        </w:trPr>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b/>
                <w:bCs/>
                <w:color w:val="000000" w:themeColor="text1"/>
                <w:kern w:val="0"/>
                <w:sz w:val="32"/>
                <w:szCs w:val="32"/>
              </w:rPr>
            </w:pPr>
            <w:r>
              <w:rPr>
                <w:rFonts w:ascii="仿宋" w:eastAsia="仿宋" w:hAnsi="仿宋" w:hint="eastAsia"/>
                <w:b/>
                <w:bCs/>
                <w:color w:val="000000" w:themeColor="text1"/>
                <w:kern w:val="0"/>
                <w:sz w:val="32"/>
                <w:szCs w:val="32"/>
              </w:rPr>
              <w:lastRenderedPageBreak/>
              <w:t>项目</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b/>
                <w:bCs/>
                <w:color w:val="000000" w:themeColor="text1"/>
                <w:kern w:val="0"/>
                <w:sz w:val="32"/>
                <w:szCs w:val="32"/>
              </w:rPr>
            </w:pPr>
            <w:r>
              <w:rPr>
                <w:rFonts w:ascii="仿宋" w:eastAsia="仿宋" w:hAnsi="仿宋" w:hint="eastAsia"/>
                <w:b/>
                <w:bCs/>
                <w:color w:val="000000" w:themeColor="text1"/>
                <w:kern w:val="0"/>
                <w:sz w:val="32"/>
                <w:szCs w:val="32"/>
              </w:rPr>
              <w:t>加分</w:t>
            </w:r>
          </w:p>
        </w:tc>
      </w:tr>
      <w:tr w:rsidR="004309FF">
        <w:trPr>
          <w:trHeight w:val="933"/>
          <w:jc w:val="center"/>
        </w:trPr>
        <w:tc>
          <w:tcPr>
            <w:tcW w:w="3636" w:type="pct"/>
            <w:tcBorders>
              <w:top w:val="single" w:sz="4" w:space="0" w:color="000000"/>
              <w:left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已授权的发明专利</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color w:val="000000" w:themeColor="text1"/>
                <w:kern w:val="0"/>
                <w:sz w:val="32"/>
                <w:szCs w:val="32"/>
              </w:rPr>
              <w:t>3</w:t>
            </w:r>
          </w:p>
        </w:tc>
      </w:tr>
      <w:tr w:rsidR="004309FF">
        <w:trPr>
          <w:trHeight w:val="933"/>
          <w:jc w:val="center"/>
        </w:trPr>
        <w:tc>
          <w:tcPr>
            <w:tcW w:w="3636" w:type="pct"/>
            <w:tcBorders>
              <w:top w:val="single" w:sz="4" w:space="0" w:color="000000"/>
              <w:left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已授权的实用新型专利、已授权的软件著作权</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color w:val="000000" w:themeColor="text1"/>
                <w:kern w:val="0"/>
                <w:sz w:val="32"/>
                <w:szCs w:val="32"/>
              </w:rPr>
              <w:t>2</w:t>
            </w:r>
          </w:p>
        </w:tc>
      </w:tr>
      <w:tr w:rsidR="004309FF">
        <w:trPr>
          <w:trHeight w:val="933"/>
          <w:jc w:val="center"/>
        </w:trPr>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外观</w:t>
            </w:r>
            <w:r>
              <w:rPr>
                <w:rFonts w:ascii="仿宋" w:eastAsia="仿宋" w:hAnsi="仿宋"/>
                <w:color w:val="000000" w:themeColor="text1"/>
                <w:kern w:val="0"/>
                <w:sz w:val="32"/>
                <w:szCs w:val="32"/>
              </w:rPr>
              <w:t>专利、知识版权（</w:t>
            </w:r>
            <w:r>
              <w:rPr>
                <w:rFonts w:ascii="仿宋" w:eastAsia="仿宋" w:hAnsi="仿宋" w:hint="eastAsia"/>
                <w:color w:val="000000" w:themeColor="text1"/>
                <w:kern w:val="0"/>
                <w:sz w:val="32"/>
                <w:szCs w:val="32"/>
              </w:rPr>
              <w:t>第1作者</w:t>
            </w:r>
            <w:r>
              <w:rPr>
                <w:rFonts w:ascii="仿宋" w:eastAsia="仿宋" w:hAnsi="仿宋"/>
                <w:color w:val="000000" w:themeColor="text1"/>
                <w:kern w:val="0"/>
                <w:sz w:val="32"/>
                <w:szCs w:val="32"/>
              </w:rPr>
              <w:t>）</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1</w:t>
            </w:r>
          </w:p>
        </w:tc>
      </w:tr>
    </w:tbl>
    <w:p w:rsidR="004309FF" w:rsidRDefault="0037360B">
      <w:pPr>
        <w:widowControl/>
        <w:spacing w:line="360" w:lineRule="auto"/>
        <w:jc w:val="center"/>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授权时间以正式授权的发明专利证书落款时间为准。</w:t>
      </w:r>
      <w:r>
        <w:rPr>
          <w:rFonts w:ascii="仿宋" w:eastAsia="仿宋" w:hAnsi="仿宋"/>
          <w:color w:val="000000" w:themeColor="text1"/>
          <w:kern w:val="0"/>
          <w:sz w:val="32"/>
          <w:szCs w:val="32"/>
        </w:rPr>
        <w:t>）</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3.学生竞赛</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学生</w:t>
      </w:r>
      <w:r>
        <w:rPr>
          <w:rFonts w:ascii="仿宋" w:eastAsia="仿宋" w:hAnsi="仿宋"/>
          <w:color w:val="000000" w:themeColor="text1"/>
          <w:kern w:val="0"/>
          <w:sz w:val="32"/>
          <w:szCs w:val="32"/>
        </w:rPr>
        <w:t>竞赛参照现行《</w:t>
      </w:r>
      <w:r>
        <w:rPr>
          <w:rFonts w:ascii="仿宋" w:eastAsia="仿宋" w:hAnsi="仿宋" w:hint="eastAsia"/>
          <w:color w:val="000000" w:themeColor="text1"/>
          <w:kern w:val="0"/>
          <w:sz w:val="32"/>
          <w:szCs w:val="32"/>
        </w:rPr>
        <w:t>华南农业大学</w:t>
      </w:r>
      <w:r>
        <w:rPr>
          <w:rFonts w:ascii="仿宋" w:eastAsia="仿宋" w:hAnsi="仿宋"/>
          <w:color w:val="000000" w:themeColor="text1"/>
          <w:kern w:val="0"/>
          <w:sz w:val="32"/>
          <w:szCs w:val="32"/>
        </w:rPr>
        <w:t>学生竞赛奖励办法》</w:t>
      </w:r>
      <w:r>
        <w:rPr>
          <w:rFonts w:ascii="仿宋" w:eastAsia="仿宋" w:hAnsi="仿宋" w:hint="eastAsia"/>
          <w:color w:val="000000" w:themeColor="text1"/>
          <w:kern w:val="0"/>
          <w:sz w:val="32"/>
          <w:szCs w:val="32"/>
        </w:rPr>
        <w:t>类型进行。</w:t>
      </w:r>
      <w:r>
        <w:rPr>
          <w:rFonts w:ascii="仿宋" w:eastAsia="仿宋" w:hAnsi="仿宋"/>
          <w:color w:val="000000" w:themeColor="text1"/>
          <w:kern w:val="0"/>
          <w:sz w:val="32"/>
          <w:szCs w:val="32"/>
        </w:rPr>
        <w:t>不同</w:t>
      </w:r>
      <w:r>
        <w:rPr>
          <w:rFonts w:ascii="仿宋" w:eastAsia="仿宋" w:hAnsi="仿宋" w:hint="eastAsia"/>
          <w:color w:val="000000" w:themeColor="text1"/>
          <w:kern w:val="0"/>
          <w:sz w:val="32"/>
          <w:szCs w:val="32"/>
        </w:rPr>
        <w:t>赛事获奖</w:t>
      </w:r>
      <w:r>
        <w:rPr>
          <w:rFonts w:ascii="仿宋" w:eastAsia="仿宋" w:hAnsi="仿宋"/>
          <w:color w:val="000000" w:themeColor="text1"/>
          <w:kern w:val="0"/>
          <w:sz w:val="32"/>
          <w:szCs w:val="32"/>
        </w:rPr>
        <w:t>可</w:t>
      </w:r>
      <w:r>
        <w:rPr>
          <w:rFonts w:ascii="仿宋" w:eastAsia="仿宋" w:hAnsi="仿宋" w:hint="eastAsia"/>
          <w:color w:val="000000" w:themeColor="text1"/>
          <w:kern w:val="0"/>
          <w:sz w:val="32"/>
          <w:szCs w:val="32"/>
        </w:rPr>
        <w:t>累计</w:t>
      </w:r>
      <w:r>
        <w:rPr>
          <w:rFonts w:ascii="仿宋" w:eastAsia="仿宋" w:hAnsi="仿宋"/>
          <w:color w:val="000000" w:themeColor="text1"/>
          <w:kern w:val="0"/>
          <w:sz w:val="32"/>
          <w:szCs w:val="32"/>
        </w:rPr>
        <w:t>加分，同一项目获奖只</w:t>
      </w:r>
      <w:r>
        <w:rPr>
          <w:rFonts w:ascii="仿宋" w:eastAsia="仿宋" w:hAnsi="仿宋" w:hint="eastAsia"/>
          <w:color w:val="000000" w:themeColor="text1"/>
          <w:kern w:val="0"/>
          <w:sz w:val="32"/>
          <w:szCs w:val="32"/>
        </w:rPr>
        <w:t>取</w:t>
      </w:r>
      <w:r>
        <w:rPr>
          <w:rFonts w:ascii="仿宋" w:eastAsia="仿宋" w:hAnsi="仿宋"/>
          <w:color w:val="000000" w:themeColor="text1"/>
          <w:kern w:val="0"/>
          <w:sz w:val="32"/>
          <w:szCs w:val="32"/>
        </w:rPr>
        <w:t>最高</w:t>
      </w:r>
      <w:r>
        <w:rPr>
          <w:rFonts w:ascii="仿宋" w:eastAsia="仿宋" w:hAnsi="仿宋" w:hint="eastAsia"/>
          <w:color w:val="000000" w:themeColor="text1"/>
          <w:kern w:val="0"/>
          <w:sz w:val="32"/>
          <w:szCs w:val="32"/>
        </w:rPr>
        <w:t>奖励</w:t>
      </w:r>
      <w:r>
        <w:rPr>
          <w:rFonts w:ascii="仿宋" w:eastAsia="仿宋" w:hAnsi="仿宋"/>
          <w:color w:val="000000" w:themeColor="text1"/>
          <w:kern w:val="0"/>
          <w:sz w:val="32"/>
          <w:szCs w:val="32"/>
        </w:rPr>
        <w:t>加分一次</w:t>
      </w:r>
      <w:r>
        <w:rPr>
          <w:rFonts w:ascii="仿宋" w:eastAsia="仿宋" w:hAnsi="仿宋" w:hint="eastAsia"/>
          <w:color w:val="000000" w:themeColor="text1"/>
          <w:kern w:val="0"/>
          <w:sz w:val="32"/>
          <w:szCs w:val="32"/>
        </w:rPr>
        <w:t>。设特等奖（金奖）的比赛特等奖（金奖）按一等奖标准执行，依此类推，依次退一级执行。仅设名次的各类竞赛奖励标准：第</w:t>
      </w:r>
      <w:r>
        <w:rPr>
          <w:rFonts w:ascii="仿宋" w:eastAsia="仿宋" w:hAnsi="仿宋"/>
          <w:color w:val="000000" w:themeColor="text1"/>
          <w:kern w:val="0"/>
          <w:sz w:val="32"/>
          <w:szCs w:val="32"/>
        </w:rPr>
        <w:t>1</w:t>
      </w:r>
      <w:r w:rsidRPr="00283009">
        <w:rPr>
          <w:rFonts w:ascii="仿宋" w:eastAsia="仿宋" w:hAnsi="仿宋" w:hint="eastAsia"/>
          <w:color w:val="000000" w:themeColor="text1"/>
          <w:kern w:val="0"/>
          <w:sz w:val="32"/>
          <w:szCs w:val="32"/>
        </w:rPr>
        <w:t>名按一等奖标准执行，</w:t>
      </w:r>
      <w:r w:rsidRPr="00283009">
        <w:rPr>
          <w:rFonts w:ascii="仿宋" w:eastAsia="仿宋" w:hAnsi="仿宋"/>
          <w:color w:val="000000" w:themeColor="text1"/>
          <w:kern w:val="0"/>
          <w:sz w:val="32"/>
          <w:szCs w:val="32"/>
        </w:rPr>
        <w:t>2</w:t>
      </w:r>
      <w:r w:rsidRPr="00283009">
        <w:rPr>
          <w:rFonts w:ascii="仿宋" w:eastAsia="仿宋" w:hAnsi="仿宋" w:hint="eastAsia"/>
          <w:color w:val="000000" w:themeColor="text1"/>
          <w:kern w:val="0"/>
          <w:sz w:val="32"/>
          <w:szCs w:val="32"/>
        </w:rPr>
        <w:t>至</w:t>
      </w:r>
      <w:r w:rsidRPr="00283009">
        <w:rPr>
          <w:rFonts w:ascii="仿宋" w:eastAsia="仿宋" w:hAnsi="仿宋"/>
          <w:color w:val="000000" w:themeColor="text1"/>
          <w:kern w:val="0"/>
          <w:sz w:val="32"/>
          <w:szCs w:val="32"/>
        </w:rPr>
        <w:t>3</w:t>
      </w:r>
      <w:r w:rsidRPr="00283009">
        <w:rPr>
          <w:rFonts w:ascii="仿宋" w:eastAsia="仿宋" w:hAnsi="仿宋" w:hint="eastAsia"/>
          <w:color w:val="000000" w:themeColor="text1"/>
          <w:kern w:val="0"/>
          <w:sz w:val="32"/>
          <w:szCs w:val="32"/>
        </w:rPr>
        <w:t>名按二等奖标准执行，</w:t>
      </w:r>
      <w:r w:rsidRPr="00283009">
        <w:rPr>
          <w:rFonts w:ascii="仿宋" w:eastAsia="仿宋" w:hAnsi="仿宋"/>
          <w:color w:val="000000" w:themeColor="text1"/>
          <w:kern w:val="0"/>
          <w:sz w:val="32"/>
          <w:szCs w:val="32"/>
        </w:rPr>
        <w:t>4</w:t>
      </w:r>
      <w:r w:rsidRPr="00283009">
        <w:rPr>
          <w:rFonts w:ascii="仿宋" w:eastAsia="仿宋" w:hAnsi="仿宋" w:hint="eastAsia"/>
          <w:color w:val="000000" w:themeColor="text1"/>
          <w:kern w:val="0"/>
          <w:sz w:val="32"/>
          <w:szCs w:val="32"/>
        </w:rPr>
        <w:t>至</w:t>
      </w:r>
      <w:r w:rsidRPr="00283009">
        <w:rPr>
          <w:rFonts w:ascii="仿宋" w:eastAsia="仿宋" w:hAnsi="仿宋"/>
          <w:color w:val="000000" w:themeColor="text1"/>
          <w:kern w:val="0"/>
          <w:sz w:val="32"/>
          <w:szCs w:val="32"/>
        </w:rPr>
        <w:t>8</w:t>
      </w:r>
      <w:r w:rsidRPr="00283009">
        <w:rPr>
          <w:rFonts w:ascii="仿宋" w:eastAsia="仿宋" w:hAnsi="仿宋" w:hint="eastAsia"/>
          <w:color w:val="000000" w:themeColor="text1"/>
          <w:kern w:val="0"/>
          <w:sz w:val="32"/>
          <w:szCs w:val="32"/>
        </w:rPr>
        <w:t>名按三等奖标准执行。</w:t>
      </w:r>
      <w:r w:rsidRPr="00283009">
        <w:rPr>
          <w:rFonts w:ascii="仿宋" w:eastAsia="仿宋" w:hAnsi="仿宋"/>
          <w:color w:val="000000" w:themeColor="text1"/>
          <w:kern w:val="0"/>
          <w:sz w:val="32"/>
          <w:szCs w:val="32"/>
        </w:rPr>
        <w:t>此项目</w:t>
      </w:r>
      <w:r w:rsidRPr="00283009">
        <w:rPr>
          <w:rFonts w:ascii="仿宋" w:eastAsia="仿宋" w:hAnsi="仿宋" w:hint="eastAsia"/>
          <w:color w:val="000000" w:themeColor="text1"/>
          <w:kern w:val="0"/>
          <w:sz w:val="32"/>
          <w:szCs w:val="32"/>
        </w:rPr>
        <w:t>加分</w:t>
      </w:r>
      <w:r w:rsidRPr="00283009">
        <w:rPr>
          <w:rFonts w:ascii="仿宋" w:eastAsia="仿宋" w:hAnsi="仿宋"/>
          <w:color w:val="000000" w:themeColor="text1"/>
          <w:kern w:val="0"/>
          <w:sz w:val="32"/>
          <w:szCs w:val="32"/>
        </w:rPr>
        <w:t>累计不超过</w:t>
      </w:r>
      <w:r w:rsidRPr="00283009">
        <w:rPr>
          <w:rFonts w:ascii="仿宋" w:eastAsia="仿宋" w:hAnsi="仿宋" w:hint="eastAsia"/>
          <w:color w:val="000000" w:themeColor="text1"/>
          <w:kern w:val="0"/>
          <w:sz w:val="32"/>
          <w:szCs w:val="32"/>
        </w:rPr>
        <w:t>4分</w:t>
      </w:r>
      <w:r w:rsidRPr="00283009">
        <w:rPr>
          <w:rFonts w:ascii="仿宋" w:eastAsia="仿宋" w:hAnsi="仿宋"/>
          <w:color w:val="000000" w:themeColor="text1"/>
          <w:kern w:val="0"/>
          <w:sz w:val="32"/>
          <w:szCs w:val="32"/>
        </w:rPr>
        <w:t>。</w:t>
      </w:r>
      <w:r w:rsidR="00992566" w:rsidRPr="00283009">
        <w:rPr>
          <w:rFonts w:ascii="仿宋" w:eastAsia="仿宋" w:hAnsi="仿宋" w:hint="eastAsia"/>
          <w:color w:val="000000" w:themeColor="text1"/>
          <w:kern w:val="0"/>
          <w:sz w:val="32"/>
          <w:szCs w:val="32"/>
        </w:rPr>
        <w:t>（体育类和合唱</w:t>
      </w:r>
      <w:r w:rsidR="00992566" w:rsidRPr="00283009">
        <w:rPr>
          <w:rFonts w:ascii="仿宋" w:eastAsia="仿宋" w:hAnsi="仿宋"/>
          <w:color w:val="000000" w:themeColor="text1"/>
          <w:kern w:val="0"/>
          <w:sz w:val="32"/>
          <w:szCs w:val="32"/>
        </w:rPr>
        <w:t>舞蹈类</w:t>
      </w:r>
      <w:r w:rsidR="00992566" w:rsidRPr="00283009">
        <w:rPr>
          <w:rFonts w:ascii="仿宋" w:eastAsia="仿宋" w:hAnsi="仿宋" w:hint="eastAsia"/>
          <w:color w:val="000000" w:themeColor="text1"/>
          <w:kern w:val="0"/>
          <w:sz w:val="32"/>
          <w:szCs w:val="32"/>
        </w:rPr>
        <w:t>团体</w:t>
      </w:r>
      <w:r w:rsidR="00992566" w:rsidRPr="00283009">
        <w:rPr>
          <w:rFonts w:ascii="仿宋" w:eastAsia="仿宋" w:hAnsi="仿宋"/>
          <w:color w:val="000000" w:themeColor="text1"/>
          <w:kern w:val="0"/>
          <w:sz w:val="32"/>
          <w:szCs w:val="32"/>
        </w:rPr>
        <w:t>比赛，</w:t>
      </w:r>
      <w:r w:rsidR="00992566" w:rsidRPr="00283009">
        <w:rPr>
          <w:rFonts w:ascii="仿宋" w:eastAsia="仿宋" w:hAnsi="仿宋" w:hint="eastAsia"/>
          <w:color w:val="000000" w:themeColor="text1"/>
          <w:kern w:val="0"/>
          <w:sz w:val="32"/>
          <w:szCs w:val="32"/>
        </w:rPr>
        <w:t>所有成员</w:t>
      </w:r>
      <w:r w:rsidR="00992566" w:rsidRPr="00283009">
        <w:rPr>
          <w:rFonts w:ascii="仿宋" w:eastAsia="仿宋" w:hAnsi="仿宋"/>
          <w:color w:val="000000" w:themeColor="text1"/>
          <w:kern w:val="0"/>
          <w:sz w:val="32"/>
          <w:szCs w:val="32"/>
        </w:rPr>
        <w:t>按第一作者</w:t>
      </w:r>
      <w:r w:rsidR="00992566" w:rsidRPr="00283009">
        <w:rPr>
          <w:rFonts w:ascii="仿宋" w:eastAsia="仿宋" w:hAnsi="仿宋" w:hint="eastAsia"/>
          <w:color w:val="000000" w:themeColor="text1"/>
          <w:kern w:val="0"/>
          <w:sz w:val="32"/>
          <w:szCs w:val="32"/>
        </w:rPr>
        <w:t>标准</w:t>
      </w:r>
      <w:r w:rsidR="00992566" w:rsidRPr="00283009">
        <w:rPr>
          <w:rFonts w:ascii="仿宋" w:eastAsia="仿宋" w:hAnsi="仿宋"/>
          <w:color w:val="000000" w:themeColor="text1"/>
          <w:kern w:val="0"/>
          <w:sz w:val="32"/>
          <w:szCs w:val="32"/>
        </w:rPr>
        <w:t>加分）</w:t>
      </w:r>
    </w:p>
    <w:tbl>
      <w:tblPr>
        <w:tblW w:w="9300" w:type="dxa"/>
        <w:tblInd w:w="108" w:type="dxa"/>
        <w:tblLook w:val="04A0" w:firstRow="1" w:lastRow="0" w:firstColumn="1" w:lastColumn="0" w:noHBand="0" w:noVBand="1"/>
      </w:tblPr>
      <w:tblGrid>
        <w:gridCol w:w="1080"/>
        <w:gridCol w:w="2920"/>
        <w:gridCol w:w="1080"/>
        <w:gridCol w:w="4220"/>
      </w:tblGrid>
      <w:tr w:rsidR="004309FF">
        <w:trPr>
          <w:trHeight w:val="840"/>
        </w:trPr>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4309FF" w:rsidRDefault="0037360B">
            <w:pPr>
              <w:widowControl/>
              <w:spacing w:line="360" w:lineRule="auto"/>
              <w:jc w:val="center"/>
              <w:rPr>
                <w:rFonts w:ascii="仿宋" w:eastAsia="仿宋" w:hAnsi="仿宋"/>
                <w:b/>
                <w:bCs/>
                <w:kern w:val="0"/>
                <w:sz w:val="24"/>
                <w:szCs w:val="21"/>
              </w:rPr>
            </w:pPr>
            <w:r>
              <w:rPr>
                <w:rFonts w:ascii="仿宋" w:eastAsia="仿宋" w:hAnsi="仿宋" w:hint="eastAsia"/>
                <w:b/>
                <w:bCs/>
                <w:kern w:val="0"/>
                <w:sz w:val="24"/>
                <w:szCs w:val="21"/>
              </w:rPr>
              <w:t>类别</w:t>
            </w:r>
          </w:p>
        </w:tc>
        <w:tc>
          <w:tcPr>
            <w:tcW w:w="29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1"/>
              </w:rPr>
            </w:pPr>
            <w:r>
              <w:rPr>
                <w:rFonts w:ascii="仿宋" w:eastAsia="仿宋" w:hAnsi="仿宋" w:cs="Times New Roman" w:hint="eastAsia"/>
                <w:b/>
                <w:bCs/>
                <w:sz w:val="24"/>
                <w:szCs w:val="21"/>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1"/>
              </w:rPr>
            </w:pPr>
            <w:r>
              <w:rPr>
                <w:rFonts w:ascii="仿宋" w:eastAsia="仿宋" w:hAnsi="仿宋" w:cs="Times New Roman" w:hint="eastAsia"/>
                <w:b/>
                <w:bCs/>
                <w:sz w:val="24"/>
                <w:szCs w:val="21"/>
              </w:rPr>
              <w:t>标准分数</w:t>
            </w:r>
          </w:p>
        </w:tc>
        <w:tc>
          <w:tcPr>
            <w:tcW w:w="42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1"/>
              </w:rPr>
            </w:pPr>
            <w:r>
              <w:rPr>
                <w:rFonts w:ascii="仿宋" w:eastAsia="仿宋" w:hAnsi="仿宋" w:cs="Times New Roman" w:hint="eastAsia"/>
                <w:b/>
                <w:bCs/>
                <w:sz w:val="24"/>
                <w:szCs w:val="21"/>
              </w:rPr>
              <w:t>加分简要说明</w:t>
            </w:r>
          </w:p>
        </w:tc>
      </w:tr>
      <w:tr w:rsidR="004309FF">
        <w:trPr>
          <w:trHeight w:val="252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 w:val="24"/>
                <w:szCs w:val="21"/>
              </w:rPr>
            </w:pPr>
            <w:r>
              <w:rPr>
                <w:rFonts w:ascii="仿宋" w:eastAsia="仿宋" w:hAnsi="仿宋" w:hint="eastAsia"/>
                <w:kern w:val="0"/>
                <w:sz w:val="24"/>
                <w:szCs w:val="21"/>
              </w:rPr>
              <w:lastRenderedPageBreak/>
              <w:t>学生竞赛（满分4分）</w:t>
            </w:r>
          </w:p>
        </w:tc>
        <w:tc>
          <w:tcPr>
            <w:tcW w:w="29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国家级</w:t>
            </w:r>
            <w:r>
              <w:rPr>
                <w:rFonts w:ascii="仿宋" w:eastAsia="仿宋" w:hAnsi="仿宋" w:cs="Times New Roman"/>
                <w:kern w:val="0"/>
                <w:sz w:val="24"/>
                <w:szCs w:val="21"/>
              </w:rPr>
              <w:t>“</w:t>
            </w:r>
            <w:r>
              <w:rPr>
                <w:rFonts w:ascii="仿宋" w:eastAsia="仿宋" w:hAnsi="仿宋" w:cs="Times New Roman" w:hint="eastAsia"/>
                <w:kern w:val="0"/>
                <w:sz w:val="24"/>
                <w:szCs w:val="21"/>
              </w:rPr>
              <w:t>挑战杯</w:t>
            </w:r>
            <w:r>
              <w:rPr>
                <w:rFonts w:ascii="仿宋" w:eastAsia="仿宋" w:hAnsi="仿宋" w:cs="Times New Roman"/>
                <w:kern w:val="0"/>
                <w:sz w:val="24"/>
                <w:szCs w:val="21"/>
              </w:rPr>
              <w:t>”</w:t>
            </w:r>
            <w:r>
              <w:rPr>
                <w:rFonts w:ascii="仿宋" w:eastAsia="仿宋" w:hAnsi="仿宋" w:cs="Times New Roman" w:hint="eastAsia"/>
                <w:kern w:val="0"/>
                <w:sz w:val="24"/>
                <w:szCs w:val="21"/>
              </w:rPr>
              <w:t>、互联网</w:t>
            </w:r>
            <w:r>
              <w:rPr>
                <w:rFonts w:ascii="仿宋" w:eastAsia="仿宋" w:hAnsi="仿宋" w:cs="Times New Roman"/>
                <w:kern w:val="0"/>
                <w:sz w:val="24"/>
                <w:szCs w:val="21"/>
              </w:rPr>
              <w:t>+</w:t>
            </w:r>
            <w:r>
              <w:rPr>
                <w:rFonts w:ascii="仿宋" w:eastAsia="仿宋" w:hAnsi="仿宋" w:cs="Times New Roman" w:hint="eastAsia"/>
                <w:kern w:val="0"/>
                <w:sz w:val="24"/>
                <w:szCs w:val="21"/>
              </w:rPr>
              <w:t>、文化艺术竞赛活动奖励名录（</w:t>
            </w:r>
            <w:r>
              <w:rPr>
                <w:rFonts w:ascii="仿宋" w:eastAsia="仿宋" w:hAnsi="仿宋" w:cs="Times New Roman"/>
                <w:kern w:val="0"/>
                <w:sz w:val="24"/>
                <w:szCs w:val="21"/>
              </w:rPr>
              <w:t>A</w:t>
            </w:r>
            <w:r>
              <w:rPr>
                <w:rFonts w:ascii="仿宋" w:eastAsia="仿宋" w:hAnsi="仿宋" w:cs="Times New Roman" w:hint="eastAsia"/>
                <w:kern w:val="0"/>
                <w:sz w:val="24"/>
                <w:szCs w:val="21"/>
              </w:rPr>
              <w:t>级）</w:t>
            </w:r>
          </w:p>
        </w:tc>
        <w:tc>
          <w:tcPr>
            <w:tcW w:w="108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4</w:t>
            </w:r>
          </w:p>
        </w:tc>
        <w:tc>
          <w:tcPr>
            <w:tcW w:w="42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一等奖得分：第</w:t>
            </w:r>
            <w:r>
              <w:rPr>
                <w:rFonts w:ascii="仿宋" w:eastAsia="仿宋" w:hAnsi="仿宋" w:cs="Times New Roman"/>
                <w:kern w:val="0"/>
                <w:sz w:val="24"/>
                <w:szCs w:val="21"/>
              </w:rPr>
              <w:t>1</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*1</w:t>
            </w:r>
            <w:r>
              <w:rPr>
                <w:rFonts w:ascii="仿宋" w:eastAsia="仿宋" w:hAnsi="仿宋" w:cs="Times New Roman" w:hint="eastAsia"/>
                <w:kern w:val="0"/>
                <w:sz w:val="24"/>
                <w:szCs w:val="21"/>
              </w:rPr>
              <w:t>，第</w:t>
            </w:r>
            <w:r>
              <w:rPr>
                <w:rFonts w:ascii="仿宋" w:eastAsia="仿宋" w:hAnsi="仿宋" w:cs="Times New Roman"/>
                <w:kern w:val="0"/>
                <w:sz w:val="24"/>
                <w:szCs w:val="21"/>
              </w:rPr>
              <w:t>2</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*0.8</w:t>
            </w:r>
            <w:r>
              <w:rPr>
                <w:rFonts w:ascii="仿宋" w:eastAsia="仿宋" w:hAnsi="仿宋" w:cs="Times New Roman" w:hint="eastAsia"/>
                <w:kern w:val="0"/>
                <w:sz w:val="24"/>
                <w:szCs w:val="21"/>
              </w:rPr>
              <w:t>，第</w:t>
            </w:r>
            <w:r>
              <w:rPr>
                <w:rFonts w:ascii="仿宋" w:eastAsia="仿宋" w:hAnsi="仿宋" w:cs="Times New Roman"/>
                <w:kern w:val="0"/>
                <w:sz w:val="24"/>
                <w:szCs w:val="21"/>
              </w:rPr>
              <w:t>3</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*0.6</w:t>
            </w:r>
            <w:r>
              <w:rPr>
                <w:rFonts w:ascii="仿宋" w:eastAsia="仿宋" w:hAnsi="仿宋" w:cs="Times New Roman" w:hint="eastAsia"/>
                <w:kern w:val="0"/>
                <w:sz w:val="24"/>
                <w:szCs w:val="21"/>
              </w:rPr>
              <w:t>，第</w:t>
            </w:r>
            <w:r>
              <w:rPr>
                <w:rFonts w:ascii="仿宋" w:eastAsia="仿宋" w:hAnsi="仿宋" w:cs="Times New Roman"/>
                <w:kern w:val="0"/>
                <w:sz w:val="24"/>
                <w:szCs w:val="21"/>
              </w:rPr>
              <w:t>4</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*0.4</w:t>
            </w:r>
            <w:r>
              <w:rPr>
                <w:rFonts w:ascii="仿宋" w:eastAsia="仿宋" w:hAnsi="仿宋" w:cs="Times New Roman" w:hint="eastAsia"/>
                <w:kern w:val="0"/>
                <w:sz w:val="24"/>
                <w:szCs w:val="21"/>
              </w:rPr>
              <w:t>，第</w:t>
            </w:r>
            <w:r>
              <w:rPr>
                <w:rFonts w:ascii="仿宋" w:eastAsia="仿宋" w:hAnsi="仿宋" w:cs="Times New Roman"/>
                <w:kern w:val="0"/>
                <w:sz w:val="24"/>
                <w:szCs w:val="21"/>
              </w:rPr>
              <w:t>5</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*0.2</w:t>
            </w:r>
            <w:r>
              <w:rPr>
                <w:rFonts w:ascii="仿宋" w:eastAsia="仿宋" w:hAnsi="仿宋" w:cs="Times New Roman" w:hint="eastAsia"/>
                <w:kern w:val="0"/>
                <w:sz w:val="24"/>
                <w:szCs w:val="21"/>
              </w:rPr>
              <w:t>。二等奖得分：第</w:t>
            </w:r>
            <w:r>
              <w:rPr>
                <w:rFonts w:ascii="仿宋" w:eastAsia="仿宋" w:hAnsi="仿宋" w:cs="Times New Roman"/>
                <w:kern w:val="0"/>
                <w:sz w:val="24"/>
                <w:szCs w:val="21"/>
              </w:rPr>
              <w:t>1</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*0.9</w:t>
            </w:r>
            <w:r>
              <w:rPr>
                <w:rFonts w:ascii="仿宋" w:eastAsia="仿宋" w:hAnsi="仿宋" w:cs="Times New Roman" w:hint="eastAsia"/>
                <w:kern w:val="0"/>
                <w:sz w:val="24"/>
                <w:szCs w:val="21"/>
              </w:rPr>
              <w:t>，第</w:t>
            </w:r>
            <w:r>
              <w:rPr>
                <w:rFonts w:ascii="仿宋" w:eastAsia="仿宋" w:hAnsi="仿宋" w:cs="Times New Roman"/>
                <w:kern w:val="0"/>
                <w:sz w:val="24"/>
                <w:szCs w:val="21"/>
              </w:rPr>
              <w:t>2</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*0.7</w:t>
            </w:r>
            <w:r>
              <w:rPr>
                <w:rFonts w:ascii="仿宋" w:eastAsia="仿宋" w:hAnsi="仿宋" w:cs="Times New Roman" w:hint="eastAsia"/>
                <w:kern w:val="0"/>
                <w:sz w:val="24"/>
                <w:szCs w:val="21"/>
              </w:rPr>
              <w:t>，第</w:t>
            </w:r>
            <w:r>
              <w:rPr>
                <w:rFonts w:ascii="仿宋" w:eastAsia="仿宋" w:hAnsi="仿宋" w:cs="Times New Roman"/>
                <w:kern w:val="0"/>
                <w:sz w:val="24"/>
                <w:szCs w:val="21"/>
              </w:rPr>
              <w:t>3</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*0.5</w:t>
            </w:r>
            <w:r>
              <w:rPr>
                <w:rFonts w:ascii="仿宋" w:eastAsia="仿宋" w:hAnsi="仿宋" w:cs="Times New Roman" w:hint="eastAsia"/>
                <w:kern w:val="0"/>
                <w:sz w:val="24"/>
                <w:szCs w:val="21"/>
              </w:rPr>
              <w:t>，第</w:t>
            </w:r>
            <w:r>
              <w:rPr>
                <w:rFonts w:ascii="仿宋" w:eastAsia="仿宋" w:hAnsi="仿宋" w:cs="Times New Roman"/>
                <w:kern w:val="0"/>
                <w:sz w:val="24"/>
                <w:szCs w:val="21"/>
              </w:rPr>
              <w:t>4</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*0.3</w:t>
            </w:r>
            <w:r>
              <w:rPr>
                <w:rFonts w:ascii="仿宋" w:eastAsia="仿宋" w:hAnsi="仿宋" w:cs="Times New Roman" w:hint="eastAsia"/>
                <w:kern w:val="0"/>
                <w:sz w:val="24"/>
                <w:szCs w:val="21"/>
              </w:rPr>
              <w:t>。三等奖得分：第</w:t>
            </w:r>
            <w:r>
              <w:rPr>
                <w:rFonts w:ascii="仿宋" w:eastAsia="仿宋" w:hAnsi="仿宋" w:cs="Times New Roman"/>
                <w:kern w:val="0"/>
                <w:sz w:val="24"/>
                <w:szCs w:val="21"/>
              </w:rPr>
              <w:t>1</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*0.8</w:t>
            </w:r>
            <w:r>
              <w:rPr>
                <w:rFonts w:ascii="仿宋" w:eastAsia="仿宋" w:hAnsi="仿宋" w:cs="Times New Roman" w:hint="eastAsia"/>
                <w:kern w:val="0"/>
                <w:sz w:val="24"/>
                <w:szCs w:val="21"/>
              </w:rPr>
              <w:t>，第</w:t>
            </w:r>
            <w:r>
              <w:rPr>
                <w:rFonts w:ascii="仿宋" w:eastAsia="仿宋" w:hAnsi="仿宋" w:cs="Times New Roman"/>
                <w:kern w:val="0"/>
                <w:sz w:val="24"/>
                <w:szCs w:val="21"/>
              </w:rPr>
              <w:t>2</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*0.6</w:t>
            </w:r>
            <w:r>
              <w:rPr>
                <w:rFonts w:ascii="仿宋" w:eastAsia="仿宋" w:hAnsi="仿宋" w:cs="Times New Roman" w:hint="eastAsia"/>
                <w:kern w:val="0"/>
                <w:sz w:val="24"/>
                <w:szCs w:val="21"/>
              </w:rPr>
              <w:t>，第</w:t>
            </w:r>
            <w:r>
              <w:rPr>
                <w:rFonts w:ascii="仿宋" w:eastAsia="仿宋" w:hAnsi="仿宋" w:cs="Times New Roman"/>
                <w:kern w:val="0"/>
                <w:sz w:val="24"/>
                <w:szCs w:val="21"/>
              </w:rPr>
              <w:t>3</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*0.4</w:t>
            </w:r>
            <w:r>
              <w:rPr>
                <w:rFonts w:ascii="仿宋" w:eastAsia="仿宋" w:hAnsi="仿宋" w:cs="Times New Roman" w:hint="eastAsia"/>
                <w:kern w:val="0"/>
                <w:sz w:val="24"/>
                <w:szCs w:val="21"/>
              </w:rPr>
              <w:t>。</w:t>
            </w:r>
          </w:p>
        </w:tc>
      </w:tr>
      <w:tr w:rsidR="009505ED">
        <w:trPr>
          <w:trHeight w:val="2490"/>
        </w:trPr>
        <w:tc>
          <w:tcPr>
            <w:tcW w:w="1080" w:type="dxa"/>
            <w:vMerge/>
            <w:tcBorders>
              <w:top w:val="single" w:sz="4" w:space="0" w:color="auto"/>
              <w:left w:val="single" w:sz="4" w:space="0" w:color="auto"/>
              <w:bottom w:val="single" w:sz="4" w:space="0" w:color="000000"/>
              <w:right w:val="single" w:sz="4" w:space="0" w:color="auto"/>
            </w:tcBorders>
            <w:vAlign w:val="center"/>
          </w:tcPr>
          <w:p w:rsidR="009505ED" w:rsidRDefault="009505ED" w:rsidP="009505ED">
            <w:pPr>
              <w:widowControl/>
              <w:spacing w:line="360" w:lineRule="auto"/>
              <w:jc w:val="center"/>
              <w:rPr>
                <w:rFonts w:ascii="仿宋" w:eastAsia="仿宋" w:hAnsi="仿宋"/>
                <w:kern w:val="0"/>
                <w:sz w:val="24"/>
                <w:szCs w:val="21"/>
              </w:rPr>
            </w:pPr>
          </w:p>
        </w:tc>
        <w:tc>
          <w:tcPr>
            <w:tcW w:w="2920" w:type="dxa"/>
            <w:tcBorders>
              <w:top w:val="nil"/>
              <w:left w:val="nil"/>
              <w:bottom w:val="single" w:sz="4" w:space="0" w:color="auto"/>
              <w:right w:val="single" w:sz="4" w:space="0" w:color="auto"/>
            </w:tcBorders>
            <w:shd w:val="clear" w:color="auto" w:fill="auto"/>
            <w:vAlign w:val="center"/>
          </w:tcPr>
          <w:p w:rsidR="009505ED" w:rsidRDefault="009505ED" w:rsidP="009505ED">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省级</w:t>
            </w:r>
            <w:r>
              <w:rPr>
                <w:rFonts w:ascii="仿宋" w:eastAsia="仿宋" w:hAnsi="仿宋" w:cs="Times New Roman"/>
                <w:kern w:val="0"/>
                <w:sz w:val="24"/>
                <w:szCs w:val="21"/>
              </w:rPr>
              <w:t>“</w:t>
            </w:r>
            <w:r>
              <w:rPr>
                <w:rFonts w:ascii="仿宋" w:eastAsia="仿宋" w:hAnsi="仿宋" w:cs="Times New Roman" w:hint="eastAsia"/>
                <w:kern w:val="0"/>
                <w:sz w:val="24"/>
                <w:szCs w:val="21"/>
              </w:rPr>
              <w:t>挑战杯</w:t>
            </w:r>
            <w:r>
              <w:rPr>
                <w:rFonts w:ascii="仿宋" w:eastAsia="仿宋" w:hAnsi="仿宋" w:cs="Times New Roman"/>
                <w:kern w:val="0"/>
                <w:sz w:val="24"/>
                <w:szCs w:val="21"/>
              </w:rPr>
              <w:t>”</w:t>
            </w:r>
            <w:r>
              <w:rPr>
                <w:rFonts w:ascii="仿宋" w:eastAsia="仿宋" w:hAnsi="仿宋" w:cs="Times New Roman" w:hint="eastAsia"/>
                <w:kern w:val="0"/>
                <w:sz w:val="24"/>
                <w:szCs w:val="21"/>
              </w:rPr>
              <w:t>、互联网</w:t>
            </w:r>
            <w:r>
              <w:rPr>
                <w:rFonts w:ascii="仿宋" w:eastAsia="仿宋" w:hAnsi="仿宋" w:cs="Times New Roman"/>
                <w:kern w:val="0"/>
                <w:sz w:val="24"/>
                <w:szCs w:val="21"/>
              </w:rPr>
              <w:t>+</w:t>
            </w:r>
            <w:r>
              <w:rPr>
                <w:rFonts w:ascii="仿宋" w:eastAsia="仿宋" w:hAnsi="仿宋" w:cs="Times New Roman" w:hint="eastAsia"/>
                <w:kern w:val="0"/>
                <w:sz w:val="24"/>
                <w:szCs w:val="21"/>
              </w:rPr>
              <w:t>、</w:t>
            </w:r>
            <w:r w:rsidRPr="00C63100">
              <w:rPr>
                <w:rFonts w:ascii="仿宋" w:eastAsia="仿宋" w:hAnsi="仿宋" w:cs="Times New Roman"/>
                <w:kern w:val="0"/>
                <w:sz w:val="24"/>
                <w:szCs w:val="21"/>
              </w:rPr>
              <w:t>《</w:t>
            </w:r>
            <w:r w:rsidRPr="00C63100">
              <w:rPr>
                <w:rFonts w:ascii="仿宋" w:eastAsia="仿宋" w:hAnsi="仿宋" w:cs="Times New Roman" w:hint="eastAsia"/>
                <w:kern w:val="0"/>
                <w:sz w:val="24"/>
                <w:szCs w:val="21"/>
              </w:rPr>
              <w:t>华南农业大学</w:t>
            </w:r>
            <w:r w:rsidRPr="00C63100">
              <w:rPr>
                <w:rFonts w:ascii="仿宋" w:eastAsia="仿宋" w:hAnsi="仿宋" w:cs="Times New Roman"/>
                <w:kern w:val="0"/>
                <w:sz w:val="24"/>
                <w:szCs w:val="21"/>
              </w:rPr>
              <w:t>艺术学院</w:t>
            </w:r>
            <w:r w:rsidRPr="00C63100">
              <w:rPr>
                <w:rFonts w:ascii="仿宋" w:eastAsia="仿宋" w:hAnsi="仿宋" w:cs="Times New Roman" w:hint="eastAsia"/>
                <w:kern w:val="0"/>
                <w:sz w:val="24"/>
                <w:szCs w:val="21"/>
              </w:rPr>
              <w:t>研究生</w:t>
            </w:r>
            <w:r w:rsidRPr="00C63100">
              <w:rPr>
                <w:rFonts w:ascii="仿宋" w:eastAsia="仿宋" w:hAnsi="仿宋" w:cs="Times New Roman"/>
                <w:kern w:val="0"/>
                <w:sz w:val="24"/>
                <w:szCs w:val="21"/>
              </w:rPr>
              <w:t>推免</w:t>
            </w:r>
            <w:r w:rsidRPr="00C63100">
              <w:rPr>
                <w:rFonts w:ascii="仿宋" w:eastAsia="仿宋" w:hAnsi="仿宋" w:cs="Times New Roman" w:hint="eastAsia"/>
                <w:kern w:val="0"/>
                <w:sz w:val="24"/>
                <w:szCs w:val="21"/>
              </w:rPr>
              <w:t>科技竞赛名录</w:t>
            </w:r>
            <w:r w:rsidRPr="00C63100">
              <w:rPr>
                <w:rFonts w:ascii="仿宋" w:eastAsia="仿宋" w:hAnsi="仿宋" w:cs="Times New Roman"/>
                <w:kern w:val="0"/>
                <w:sz w:val="24"/>
                <w:szCs w:val="21"/>
              </w:rPr>
              <w:t>》</w:t>
            </w:r>
            <w:r>
              <w:rPr>
                <w:rFonts w:ascii="仿宋" w:eastAsia="仿宋" w:hAnsi="仿宋" w:cs="Times New Roman" w:hint="eastAsia"/>
                <w:kern w:val="0"/>
                <w:sz w:val="24"/>
                <w:szCs w:val="21"/>
              </w:rPr>
              <w:t>决</w:t>
            </w:r>
            <w:r>
              <w:rPr>
                <w:rFonts w:ascii="仿宋" w:eastAsia="仿宋" w:hAnsi="仿宋" w:cs="Times New Roman"/>
                <w:kern w:val="0"/>
                <w:sz w:val="24"/>
                <w:szCs w:val="21"/>
              </w:rPr>
              <w:t>赛</w:t>
            </w:r>
            <w:r>
              <w:rPr>
                <w:rFonts w:ascii="仿宋" w:eastAsia="仿宋" w:hAnsi="仿宋" w:cs="Times New Roman" w:hint="eastAsia"/>
                <w:kern w:val="0"/>
                <w:sz w:val="24"/>
                <w:szCs w:val="21"/>
              </w:rPr>
              <w:t>、广东省本科高校大学生十大学科竞赛名录中的赛事、文化艺术竞赛活动奖励名录（</w:t>
            </w:r>
            <w:r>
              <w:rPr>
                <w:rFonts w:ascii="仿宋" w:eastAsia="仿宋" w:hAnsi="仿宋" w:cs="Times New Roman"/>
                <w:kern w:val="0"/>
                <w:sz w:val="24"/>
                <w:szCs w:val="21"/>
              </w:rPr>
              <w:t>B</w:t>
            </w:r>
            <w:r>
              <w:rPr>
                <w:rFonts w:ascii="仿宋" w:eastAsia="仿宋" w:hAnsi="仿宋" w:cs="Times New Roman" w:hint="eastAsia"/>
                <w:kern w:val="0"/>
                <w:sz w:val="24"/>
                <w:szCs w:val="21"/>
              </w:rPr>
              <w:t>级）</w:t>
            </w:r>
          </w:p>
        </w:tc>
        <w:tc>
          <w:tcPr>
            <w:tcW w:w="1080" w:type="dxa"/>
            <w:tcBorders>
              <w:top w:val="nil"/>
              <w:left w:val="nil"/>
              <w:bottom w:val="single" w:sz="4" w:space="0" w:color="auto"/>
              <w:right w:val="single" w:sz="4" w:space="0" w:color="auto"/>
            </w:tcBorders>
            <w:shd w:val="clear" w:color="auto" w:fill="auto"/>
            <w:vAlign w:val="center"/>
          </w:tcPr>
          <w:p w:rsidR="009505ED" w:rsidRDefault="009505ED" w:rsidP="009505ED">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2</w:t>
            </w:r>
          </w:p>
        </w:tc>
        <w:tc>
          <w:tcPr>
            <w:tcW w:w="4220" w:type="dxa"/>
            <w:tcBorders>
              <w:top w:val="nil"/>
              <w:left w:val="nil"/>
              <w:bottom w:val="single" w:sz="4" w:space="0" w:color="auto"/>
              <w:right w:val="single" w:sz="4" w:space="0" w:color="auto"/>
            </w:tcBorders>
            <w:shd w:val="clear" w:color="auto" w:fill="auto"/>
            <w:vAlign w:val="center"/>
          </w:tcPr>
          <w:p w:rsidR="009505ED" w:rsidRDefault="009505ED" w:rsidP="009505ED">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一等奖得分：第</w:t>
            </w:r>
            <w:r>
              <w:rPr>
                <w:rFonts w:ascii="仿宋" w:eastAsia="仿宋" w:hAnsi="仿宋" w:cs="Times New Roman"/>
                <w:kern w:val="0"/>
                <w:sz w:val="24"/>
                <w:szCs w:val="21"/>
              </w:rPr>
              <w:t>1</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*1</w:t>
            </w:r>
            <w:r>
              <w:rPr>
                <w:rFonts w:ascii="仿宋" w:eastAsia="仿宋" w:hAnsi="仿宋" w:cs="Times New Roman" w:hint="eastAsia"/>
                <w:kern w:val="0"/>
                <w:sz w:val="24"/>
                <w:szCs w:val="21"/>
              </w:rPr>
              <w:t>，第</w:t>
            </w:r>
            <w:r>
              <w:rPr>
                <w:rFonts w:ascii="仿宋" w:eastAsia="仿宋" w:hAnsi="仿宋" w:cs="Times New Roman"/>
                <w:kern w:val="0"/>
                <w:sz w:val="24"/>
                <w:szCs w:val="21"/>
              </w:rPr>
              <w:t>2</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*0.8</w:t>
            </w:r>
            <w:r>
              <w:rPr>
                <w:rFonts w:ascii="仿宋" w:eastAsia="仿宋" w:hAnsi="仿宋" w:cs="Times New Roman" w:hint="eastAsia"/>
                <w:kern w:val="0"/>
                <w:sz w:val="24"/>
                <w:szCs w:val="21"/>
              </w:rPr>
              <w:t>，第</w:t>
            </w:r>
            <w:r>
              <w:rPr>
                <w:rFonts w:ascii="仿宋" w:eastAsia="仿宋" w:hAnsi="仿宋" w:cs="Times New Roman"/>
                <w:kern w:val="0"/>
                <w:sz w:val="24"/>
                <w:szCs w:val="21"/>
              </w:rPr>
              <w:t>3</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*0.6</w:t>
            </w:r>
            <w:r>
              <w:rPr>
                <w:rFonts w:ascii="仿宋" w:eastAsia="仿宋" w:hAnsi="仿宋" w:cs="Times New Roman" w:hint="eastAsia"/>
                <w:kern w:val="0"/>
                <w:sz w:val="24"/>
                <w:szCs w:val="21"/>
              </w:rPr>
              <w:t>。二等奖得分：第</w:t>
            </w:r>
            <w:r>
              <w:rPr>
                <w:rFonts w:ascii="仿宋" w:eastAsia="仿宋" w:hAnsi="仿宋" w:cs="Times New Roman"/>
                <w:kern w:val="0"/>
                <w:sz w:val="24"/>
                <w:szCs w:val="21"/>
              </w:rPr>
              <w:t>1</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*0.9</w:t>
            </w:r>
            <w:r>
              <w:rPr>
                <w:rFonts w:ascii="仿宋" w:eastAsia="仿宋" w:hAnsi="仿宋" w:cs="Times New Roman" w:hint="eastAsia"/>
                <w:kern w:val="0"/>
                <w:sz w:val="24"/>
                <w:szCs w:val="21"/>
              </w:rPr>
              <w:t>，第</w:t>
            </w:r>
            <w:r>
              <w:rPr>
                <w:rFonts w:ascii="仿宋" w:eastAsia="仿宋" w:hAnsi="仿宋" w:cs="Times New Roman"/>
                <w:kern w:val="0"/>
                <w:sz w:val="24"/>
                <w:szCs w:val="21"/>
              </w:rPr>
              <w:t>2</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*0.7</w:t>
            </w:r>
            <w:r>
              <w:rPr>
                <w:rFonts w:ascii="仿宋" w:eastAsia="仿宋" w:hAnsi="仿宋" w:cs="Times New Roman" w:hint="eastAsia"/>
                <w:kern w:val="0"/>
                <w:sz w:val="24"/>
                <w:szCs w:val="21"/>
              </w:rPr>
              <w:t>。三等奖得分：第</w:t>
            </w:r>
            <w:r>
              <w:rPr>
                <w:rFonts w:ascii="仿宋" w:eastAsia="仿宋" w:hAnsi="仿宋" w:cs="Times New Roman"/>
                <w:kern w:val="0"/>
                <w:sz w:val="24"/>
                <w:szCs w:val="21"/>
              </w:rPr>
              <w:t>1</w:t>
            </w:r>
            <w:r>
              <w:rPr>
                <w:rFonts w:ascii="仿宋" w:eastAsia="仿宋" w:hAnsi="仿宋" w:cs="Times New Roman" w:hint="eastAsia"/>
                <w:kern w:val="0"/>
                <w:sz w:val="24"/>
                <w:szCs w:val="21"/>
              </w:rPr>
              <w:t>名</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*0.8</w:t>
            </w:r>
            <w:r>
              <w:rPr>
                <w:rFonts w:ascii="仿宋" w:eastAsia="仿宋" w:hAnsi="仿宋" w:cs="Times New Roman" w:hint="eastAsia"/>
                <w:kern w:val="0"/>
                <w:sz w:val="24"/>
                <w:szCs w:val="21"/>
              </w:rPr>
              <w:t>。</w:t>
            </w:r>
          </w:p>
        </w:tc>
      </w:tr>
      <w:tr w:rsidR="009505ED">
        <w:trPr>
          <w:trHeight w:val="1500"/>
        </w:trPr>
        <w:tc>
          <w:tcPr>
            <w:tcW w:w="1080" w:type="dxa"/>
            <w:vMerge/>
            <w:tcBorders>
              <w:top w:val="single" w:sz="4" w:space="0" w:color="auto"/>
              <w:left w:val="single" w:sz="4" w:space="0" w:color="auto"/>
              <w:bottom w:val="single" w:sz="4" w:space="0" w:color="000000"/>
              <w:right w:val="single" w:sz="4" w:space="0" w:color="auto"/>
            </w:tcBorders>
            <w:vAlign w:val="center"/>
          </w:tcPr>
          <w:p w:rsidR="009505ED" w:rsidRDefault="009505ED" w:rsidP="009505ED">
            <w:pPr>
              <w:widowControl/>
              <w:spacing w:line="360" w:lineRule="auto"/>
              <w:jc w:val="center"/>
              <w:rPr>
                <w:rFonts w:ascii="仿宋" w:eastAsia="仿宋" w:hAnsi="仿宋"/>
                <w:kern w:val="0"/>
                <w:sz w:val="24"/>
                <w:szCs w:val="21"/>
              </w:rPr>
            </w:pPr>
          </w:p>
        </w:tc>
        <w:tc>
          <w:tcPr>
            <w:tcW w:w="2920" w:type="dxa"/>
            <w:tcBorders>
              <w:top w:val="nil"/>
              <w:left w:val="nil"/>
              <w:bottom w:val="single" w:sz="4" w:space="0" w:color="auto"/>
              <w:right w:val="single" w:sz="4" w:space="0" w:color="auto"/>
            </w:tcBorders>
            <w:shd w:val="clear" w:color="auto" w:fill="auto"/>
            <w:vAlign w:val="center"/>
          </w:tcPr>
          <w:p w:rsidR="009505ED" w:rsidRDefault="009505ED" w:rsidP="009505ED">
            <w:pPr>
              <w:widowControl/>
              <w:spacing w:line="360" w:lineRule="auto"/>
              <w:jc w:val="center"/>
              <w:rPr>
                <w:rFonts w:ascii="仿宋" w:eastAsia="仿宋" w:hAnsi="仿宋" w:cs="Times New Roman" w:hint="eastAsia"/>
                <w:kern w:val="0"/>
                <w:sz w:val="24"/>
                <w:szCs w:val="21"/>
              </w:rPr>
            </w:pPr>
            <w:r>
              <w:rPr>
                <w:rFonts w:ascii="仿宋" w:eastAsia="仿宋" w:hAnsi="仿宋" w:cs="Times New Roman" w:hint="eastAsia"/>
                <w:kern w:val="0"/>
                <w:sz w:val="24"/>
                <w:szCs w:val="21"/>
              </w:rPr>
              <w:t>校级</w:t>
            </w:r>
            <w:r>
              <w:rPr>
                <w:rFonts w:ascii="仿宋" w:eastAsia="仿宋" w:hAnsi="仿宋" w:cs="Times New Roman"/>
                <w:kern w:val="0"/>
                <w:sz w:val="24"/>
                <w:szCs w:val="21"/>
              </w:rPr>
              <w:t>“</w:t>
            </w:r>
            <w:r>
              <w:rPr>
                <w:rFonts w:ascii="仿宋" w:eastAsia="仿宋" w:hAnsi="仿宋" w:cs="Times New Roman" w:hint="eastAsia"/>
                <w:kern w:val="0"/>
                <w:sz w:val="24"/>
                <w:szCs w:val="21"/>
              </w:rPr>
              <w:t>挑战杯</w:t>
            </w:r>
            <w:r>
              <w:rPr>
                <w:rFonts w:ascii="仿宋" w:eastAsia="仿宋" w:hAnsi="仿宋" w:cs="Times New Roman"/>
                <w:kern w:val="0"/>
                <w:sz w:val="24"/>
                <w:szCs w:val="21"/>
              </w:rPr>
              <w:t>”</w:t>
            </w:r>
            <w:r>
              <w:rPr>
                <w:rFonts w:ascii="仿宋" w:eastAsia="仿宋" w:hAnsi="仿宋" w:cs="Times New Roman" w:hint="eastAsia"/>
                <w:kern w:val="0"/>
                <w:sz w:val="24"/>
                <w:szCs w:val="21"/>
              </w:rPr>
              <w:t>、</w:t>
            </w:r>
            <w:r>
              <w:rPr>
                <w:rFonts w:ascii="仿宋" w:eastAsia="仿宋" w:hAnsi="仿宋" w:cs="Times New Roman"/>
                <w:kern w:val="0"/>
                <w:sz w:val="24"/>
                <w:szCs w:val="21"/>
              </w:rPr>
              <w:t>“</w:t>
            </w:r>
            <w:r>
              <w:rPr>
                <w:rFonts w:ascii="仿宋" w:eastAsia="仿宋" w:hAnsi="仿宋" w:cs="Times New Roman" w:hint="eastAsia"/>
                <w:kern w:val="0"/>
                <w:sz w:val="24"/>
                <w:szCs w:val="21"/>
              </w:rPr>
              <w:t>丁颖杯</w:t>
            </w:r>
            <w:r>
              <w:rPr>
                <w:rFonts w:ascii="仿宋" w:eastAsia="仿宋" w:hAnsi="仿宋" w:cs="Times New Roman"/>
                <w:kern w:val="0"/>
                <w:sz w:val="24"/>
                <w:szCs w:val="21"/>
              </w:rPr>
              <w:t>”</w:t>
            </w:r>
            <w:r>
              <w:rPr>
                <w:rFonts w:ascii="仿宋" w:eastAsia="仿宋" w:hAnsi="仿宋" w:cs="Times New Roman" w:hint="eastAsia"/>
                <w:kern w:val="0"/>
                <w:sz w:val="24"/>
                <w:szCs w:val="21"/>
              </w:rPr>
              <w:t>，或省级以上其他官方比赛（第</w:t>
            </w:r>
            <w:r>
              <w:rPr>
                <w:rFonts w:ascii="仿宋" w:eastAsia="仿宋" w:hAnsi="仿宋" w:cs="Times New Roman"/>
                <w:kern w:val="0"/>
                <w:sz w:val="24"/>
                <w:szCs w:val="21"/>
              </w:rPr>
              <w:t>1</w:t>
            </w:r>
            <w:r>
              <w:rPr>
                <w:rFonts w:ascii="仿宋" w:eastAsia="仿宋" w:hAnsi="仿宋" w:cs="Times New Roman" w:hint="eastAsia"/>
                <w:kern w:val="0"/>
                <w:sz w:val="24"/>
                <w:szCs w:val="21"/>
              </w:rPr>
              <w:t>完成人）</w:t>
            </w:r>
            <w:r>
              <w:rPr>
                <w:rFonts w:ascii="仿宋" w:eastAsia="仿宋" w:hAnsi="仿宋" w:cs="Times New Roman" w:hint="eastAsia"/>
                <w:kern w:val="0"/>
                <w:sz w:val="24"/>
                <w:szCs w:val="21"/>
              </w:rPr>
              <w:t>、</w:t>
            </w:r>
            <w:r w:rsidRPr="00C63100">
              <w:rPr>
                <w:rFonts w:ascii="仿宋" w:eastAsia="仿宋" w:hAnsi="仿宋" w:cs="Times New Roman"/>
                <w:kern w:val="0"/>
                <w:sz w:val="24"/>
                <w:szCs w:val="21"/>
              </w:rPr>
              <w:t>《</w:t>
            </w:r>
            <w:r w:rsidRPr="00C63100">
              <w:rPr>
                <w:rFonts w:ascii="仿宋" w:eastAsia="仿宋" w:hAnsi="仿宋" w:cs="Times New Roman" w:hint="eastAsia"/>
                <w:kern w:val="0"/>
                <w:sz w:val="24"/>
                <w:szCs w:val="21"/>
              </w:rPr>
              <w:t>华南农业大学</w:t>
            </w:r>
            <w:r w:rsidRPr="00C63100">
              <w:rPr>
                <w:rFonts w:ascii="仿宋" w:eastAsia="仿宋" w:hAnsi="仿宋" w:cs="Times New Roman"/>
                <w:kern w:val="0"/>
                <w:sz w:val="24"/>
                <w:szCs w:val="21"/>
              </w:rPr>
              <w:t>艺术学院</w:t>
            </w:r>
            <w:r w:rsidRPr="00C63100">
              <w:rPr>
                <w:rFonts w:ascii="仿宋" w:eastAsia="仿宋" w:hAnsi="仿宋" w:cs="Times New Roman" w:hint="eastAsia"/>
                <w:kern w:val="0"/>
                <w:sz w:val="24"/>
                <w:szCs w:val="21"/>
              </w:rPr>
              <w:t>研究生</w:t>
            </w:r>
            <w:r w:rsidRPr="00C63100">
              <w:rPr>
                <w:rFonts w:ascii="仿宋" w:eastAsia="仿宋" w:hAnsi="仿宋" w:cs="Times New Roman"/>
                <w:kern w:val="0"/>
                <w:sz w:val="24"/>
                <w:szCs w:val="21"/>
              </w:rPr>
              <w:t>推免</w:t>
            </w:r>
            <w:r w:rsidRPr="00C63100">
              <w:rPr>
                <w:rFonts w:ascii="仿宋" w:eastAsia="仿宋" w:hAnsi="仿宋" w:cs="Times New Roman" w:hint="eastAsia"/>
                <w:kern w:val="0"/>
                <w:sz w:val="24"/>
                <w:szCs w:val="21"/>
              </w:rPr>
              <w:t>科技竞赛名录</w:t>
            </w:r>
            <w:r w:rsidRPr="00C63100">
              <w:rPr>
                <w:rFonts w:ascii="仿宋" w:eastAsia="仿宋" w:hAnsi="仿宋" w:cs="Times New Roman"/>
                <w:kern w:val="0"/>
                <w:sz w:val="24"/>
                <w:szCs w:val="21"/>
              </w:rPr>
              <w:t>》</w:t>
            </w:r>
            <w:r>
              <w:rPr>
                <w:rFonts w:ascii="仿宋" w:eastAsia="仿宋" w:hAnsi="仿宋" w:cs="Times New Roman" w:hint="eastAsia"/>
                <w:kern w:val="0"/>
                <w:sz w:val="24"/>
                <w:szCs w:val="21"/>
              </w:rPr>
              <w:t>省级</w:t>
            </w:r>
            <w:r>
              <w:rPr>
                <w:rFonts w:ascii="仿宋" w:eastAsia="仿宋" w:hAnsi="仿宋" w:cs="Times New Roman"/>
                <w:kern w:val="0"/>
                <w:sz w:val="24"/>
                <w:szCs w:val="21"/>
              </w:rPr>
              <w:t>比赛</w:t>
            </w:r>
            <w:r>
              <w:rPr>
                <w:rFonts w:ascii="仿宋" w:eastAsia="仿宋" w:hAnsi="仿宋" w:cs="Times New Roman" w:hint="eastAsia"/>
                <w:kern w:val="0"/>
                <w:sz w:val="24"/>
                <w:szCs w:val="21"/>
              </w:rPr>
              <w:t>（第</w:t>
            </w:r>
            <w:r>
              <w:rPr>
                <w:rFonts w:ascii="仿宋" w:eastAsia="仿宋" w:hAnsi="仿宋" w:cs="Times New Roman"/>
                <w:kern w:val="0"/>
                <w:sz w:val="24"/>
                <w:szCs w:val="21"/>
              </w:rPr>
              <w:t>1</w:t>
            </w:r>
            <w:r>
              <w:rPr>
                <w:rFonts w:ascii="仿宋" w:eastAsia="仿宋" w:hAnsi="仿宋" w:cs="Times New Roman" w:hint="eastAsia"/>
                <w:kern w:val="0"/>
                <w:sz w:val="24"/>
                <w:szCs w:val="21"/>
              </w:rPr>
              <w:t>完成人）</w:t>
            </w:r>
          </w:p>
        </w:tc>
        <w:tc>
          <w:tcPr>
            <w:tcW w:w="1080" w:type="dxa"/>
            <w:tcBorders>
              <w:top w:val="nil"/>
              <w:left w:val="nil"/>
              <w:bottom w:val="single" w:sz="4" w:space="0" w:color="auto"/>
              <w:right w:val="single" w:sz="4" w:space="0" w:color="auto"/>
            </w:tcBorders>
            <w:shd w:val="clear" w:color="auto" w:fill="auto"/>
            <w:vAlign w:val="center"/>
          </w:tcPr>
          <w:p w:rsidR="009505ED" w:rsidRDefault="009505ED" w:rsidP="009505ED">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1</w:t>
            </w:r>
          </w:p>
        </w:tc>
        <w:tc>
          <w:tcPr>
            <w:tcW w:w="4220" w:type="dxa"/>
            <w:tcBorders>
              <w:top w:val="nil"/>
              <w:left w:val="nil"/>
              <w:bottom w:val="single" w:sz="4" w:space="0" w:color="auto"/>
              <w:right w:val="single" w:sz="4" w:space="0" w:color="auto"/>
            </w:tcBorders>
            <w:shd w:val="clear" w:color="auto" w:fill="auto"/>
            <w:vAlign w:val="center"/>
          </w:tcPr>
          <w:p w:rsidR="009505ED" w:rsidRDefault="009505ED" w:rsidP="009505ED">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一等奖</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*1</w:t>
            </w:r>
            <w:r>
              <w:rPr>
                <w:rFonts w:ascii="仿宋" w:eastAsia="仿宋" w:hAnsi="仿宋" w:cs="Times New Roman" w:hint="eastAsia"/>
                <w:kern w:val="0"/>
                <w:sz w:val="24"/>
                <w:szCs w:val="21"/>
              </w:rPr>
              <w:t>，二等奖</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*0.8</w:t>
            </w:r>
            <w:r>
              <w:rPr>
                <w:rFonts w:ascii="仿宋" w:eastAsia="仿宋" w:hAnsi="仿宋" w:cs="Times New Roman" w:hint="eastAsia"/>
                <w:kern w:val="0"/>
                <w:sz w:val="24"/>
                <w:szCs w:val="21"/>
              </w:rPr>
              <w:t>，三等奖</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*0.6</w:t>
            </w:r>
            <w:r>
              <w:rPr>
                <w:rFonts w:ascii="仿宋" w:eastAsia="仿宋" w:hAnsi="仿宋" w:cs="Times New Roman" w:hint="eastAsia"/>
                <w:kern w:val="0"/>
                <w:sz w:val="24"/>
                <w:szCs w:val="21"/>
              </w:rPr>
              <w:t>。</w:t>
            </w:r>
          </w:p>
        </w:tc>
        <w:bookmarkStart w:id="0" w:name="_GoBack"/>
        <w:bookmarkEnd w:id="0"/>
      </w:tr>
      <w:tr w:rsidR="004309FF">
        <w:trPr>
          <w:trHeight w:val="2115"/>
        </w:trPr>
        <w:tc>
          <w:tcPr>
            <w:tcW w:w="1080" w:type="dxa"/>
            <w:vMerge/>
            <w:tcBorders>
              <w:top w:val="single" w:sz="4" w:space="0" w:color="auto"/>
              <w:left w:val="single" w:sz="4" w:space="0" w:color="auto"/>
              <w:bottom w:val="single" w:sz="4" w:space="0" w:color="000000"/>
              <w:right w:val="single" w:sz="4" w:space="0" w:color="auto"/>
            </w:tcBorders>
            <w:vAlign w:val="center"/>
          </w:tcPr>
          <w:p w:rsidR="004309FF" w:rsidRDefault="004309FF">
            <w:pPr>
              <w:widowControl/>
              <w:spacing w:line="360" w:lineRule="auto"/>
              <w:jc w:val="center"/>
              <w:rPr>
                <w:rFonts w:ascii="仿宋" w:eastAsia="仿宋" w:hAnsi="仿宋"/>
                <w:kern w:val="0"/>
                <w:sz w:val="24"/>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 w:val="24"/>
                <w:szCs w:val="21"/>
              </w:rPr>
            </w:pPr>
            <w:r>
              <w:rPr>
                <w:rFonts w:ascii="仿宋" w:eastAsia="仿宋" w:hAnsi="仿宋" w:hint="eastAsia"/>
                <w:kern w:val="0"/>
                <w:sz w:val="24"/>
                <w:szCs w:val="21"/>
              </w:rPr>
              <w:t>T1、T2级体育竞赛、A级体育竞赛（具体参考&lt;华南农业大学竞赛奖励办法&gt;）</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3</w:t>
            </w:r>
          </w:p>
        </w:tc>
        <w:tc>
          <w:tcPr>
            <w:tcW w:w="4220" w:type="dxa"/>
            <w:vMerge w:val="restart"/>
            <w:tcBorders>
              <w:top w:val="nil"/>
              <w:left w:val="single" w:sz="4" w:space="0" w:color="auto"/>
              <w:bottom w:val="single" w:sz="4" w:space="0" w:color="000000"/>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测算依据为：单项或团体一等奖得分</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*1/</w:t>
            </w:r>
            <w:r>
              <w:rPr>
                <w:rFonts w:ascii="仿宋" w:eastAsia="仿宋" w:hAnsi="仿宋" w:cs="Times New Roman" w:hint="eastAsia"/>
                <w:kern w:val="0"/>
                <w:sz w:val="24"/>
                <w:szCs w:val="21"/>
              </w:rPr>
              <w:t>人，单项或团体二等奖得分</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*0.8/</w:t>
            </w:r>
            <w:r>
              <w:rPr>
                <w:rFonts w:ascii="仿宋" w:eastAsia="仿宋" w:hAnsi="仿宋" w:cs="Times New Roman" w:hint="eastAsia"/>
                <w:kern w:val="0"/>
                <w:sz w:val="24"/>
                <w:szCs w:val="21"/>
              </w:rPr>
              <w:t>人，单项或团体三等奖得分</w:t>
            </w:r>
            <w:r>
              <w:rPr>
                <w:rFonts w:ascii="仿宋" w:eastAsia="仿宋" w:hAnsi="仿宋" w:cs="Times New Roman"/>
                <w:kern w:val="0"/>
                <w:sz w:val="24"/>
                <w:szCs w:val="21"/>
              </w:rPr>
              <w:t>=</w:t>
            </w:r>
            <w:r>
              <w:rPr>
                <w:rFonts w:ascii="仿宋" w:eastAsia="仿宋" w:hAnsi="仿宋" w:cs="Times New Roman" w:hint="eastAsia"/>
                <w:kern w:val="0"/>
                <w:sz w:val="24"/>
                <w:szCs w:val="21"/>
              </w:rPr>
              <w:t>标准分</w:t>
            </w:r>
            <w:r>
              <w:rPr>
                <w:rFonts w:ascii="仿宋" w:eastAsia="仿宋" w:hAnsi="仿宋" w:cs="Times New Roman"/>
                <w:kern w:val="0"/>
                <w:sz w:val="24"/>
                <w:szCs w:val="21"/>
              </w:rPr>
              <w:t>*0.6/</w:t>
            </w:r>
            <w:r>
              <w:rPr>
                <w:rFonts w:ascii="仿宋" w:eastAsia="仿宋" w:hAnsi="仿宋" w:cs="Times New Roman" w:hint="eastAsia"/>
                <w:kern w:val="0"/>
                <w:sz w:val="24"/>
                <w:szCs w:val="21"/>
              </w:rPr>
              <w:t>人。（</w:t>
            </w:r>
            <w:r>
              <w:rPr>
                <w:rFonts w:ascii="仿宋" w:eastAsia="仿宋" w:hAnsi="仿宋" w:cs="Times New Roman"/>
                <w:kern w:val="0"/>
                <w:sz w:val="24"/>
                <w:szCs w:val="21"/>
              </w:rPr>
              <w:t xml:space="preserve">1. </w:t>
            </w:r>
            <w:r>
              <w:rPr>
                <w:rFonts w:ascii="仿宋" w:eastAsia="仿宋" w:hAnsi="仿宋" w:cs="Times New Roman" w:hint="eastAsia"/>
                <w:kern w:val="0"/>
                <w:sz w:val="24"/>
                <w:szCs w:val="21"/>
              </w:rPr>
              <w:t>此项分数不累加，以最高级别项目予以加分。</w:t>
            </w:r>
            <w:r>
              <w:rPr>
                <w:rFonts w:ascii="仿宋" w:eastAsia="仿宋" w:hAnsi="仿宋" w:cs="Times New Roman"/>
                <w:kern w:val="0"/>
                <w:sz w:val="24"/>
                <w:szCs w:val="21"/>
              </w:rPr>
              <w:t xml:space="preserve">                                                                                     </w:t>
            </w:r>
            <w:r>
              <w:rPr>
                <w:rFonts w:ascii="仿宋" w:eastAsia="仿宋" w:hAnsi="仿宋" w:cs="Times New Roman"/>
                <w:kern w:val="0"/>
                <w:sz w:val="24"/>
                <w:szCs w:val="21"/>
              </w:rPr>
              <w:br/>
              <w:t>2</w:t>
            </w:r>
            <w:r>
              <w:rPr>
                <w:rFonts w:ascii="仿宋" w:eastAsia="仿宋" w:hAnsi="仿宋" w:cs="Times New Roman" w:hint="eastAsia"/>
                <w:kern w:val="0"/>
                <w:sz w:val="24"/>
                <w:szCs w:val="21"/>
              </w:rPr>
              <w:t>.竞赛组别有升降级之分的，较高组别按原标准加分，较低组别按原标准减半予以加分。广东省体育局主办的各类大学生体育比赛、广东省学生体育艺术联合会主办的各类大学生体育比赛按照</w:t>
            </w:r>
            <w:r>
              <w:rPr>
                <w:rFonts w:ascii="仿宋" w:eastAsia="仿宋" w:hAnsi="仿宋" w:cs="Times New Roman"/>
                <w:kern w:val="0"/>
                <w:sz w:val="24"/>
                <w:szCs w:val="21"/>
              </w:rPr>
              <w:t>B</w:t>
            </w:r>
            <w:r>
              <w:rPr>
                <w:rFonts w:ascii="仿宋" w:eastAsia="仿宋" w:hAnsi="仿宋" w:cs="Times New Roman" w:hint="eastAsia"/>
                <w:kern w:val="0"/>
                <w:sz w:val="24"/>
                <w:szCs w:val="21"/>
              </w:rPr>
              <w:t>级标准减半予以加分。</w:t>
            </w:r>
            <w:r>
              <w:rPr>
                <w:rFonts w:ascii="仿宋" w:eastAsia="仿宋" w:hAnsi="仿宋" w:cs="Times New Roman" w:hint="eastAsia"/>
                <w:kern w:val="0"/>
                <w:sz w:val="24"/>
                <w:szCs w:val="21"/>
              </w:rPr>
              <w:br/>
            </w:r>
            <w:r>
              <w:rPr>
                <w:rFonts w:ascii="仿宋" w:eastAsia="仿宋" w:hAnsi="仿宋" w:cs="Times New Roman"/>
                <w:kern w:val="0"/>
                <w:sz w:val="24"/>
                <w:szCs w:val="21"/>
              </w:rPr>
              <w:t xml:space="preserve">3. </w:t>
            </w:r>
            <w:r>
              <w:rPr>
                <w:rFonts w:ascii="仿宋" w:eastAsia="仿宋" w:hAnsi="仿宋" w:cs="Times New Roman" w:hint="eastAsia"/>
                <w:kern w:val="0"/>
                <w:sz w:val="24"/>
                <w:szCs w:val="21"/>
              </w:rPr>
              <w:t>学生本人必须为参加获奖赛事场次比赛人员。）</w:t>
            </w:r>
          </w:p>
        </w:tc>
      </w:tr>
      <w:tr w:rsidR="004309FF">
        <w:trPr>
          <w:trHeight w:val="3000"/>
        </w:trPr>
        <w:tc>
          <w:tcPr>
            <w:tcW w:w="1080" w:type="dxa"/>
            <w:vMerge/>
            <w:tcBorders>
              <w:top w:val="single" w:sz="4" w:space="0" w:color="auto"/>
              <w:left w:val="single" w:sz="4" w:space="0" w:color="auto"/>
              <w:bottom w:val="single" w:sz="4" w:space="0" w:color="000000"/>
              <w:right w:val="single" w:sz="4" w:space="0" w:color="auto"/>
            </w:tcBorders>
            <w:vAlign w:val="center"/>
          </w:tcPr>
          <w:p w:rsidR="004309FF" w:rsidRDefault="004309FF">
            <w:pPr>
              <w:widowControl/>
              <w:spacing w:line="360" w:lineRule="auto"/>
              <w:jc w:val="center"/>
              <w:rPr>
                <w:rFonts w:ascii="仿宋" w:eastAsia="仿宋" w:hAnsi="仿宋"/>
                <w:kern w:val="0"/>
                <w:sz w:val="24"/>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 w:val="24"/>
                <w:szCs w:val="21"/>
              </w:rPr>
            </w:pPr>
            <w:r>
              <w:rPr>
                <w:rFonts w:ascii="仿宋" w:eastAsia="仿宋" w:hAnsi="仿宋" w:hint="eastAsia"/>
                <w:kern w:val="0"/>
                <w:sz w:val="24"/>
                <w:szCs w:val="21"/>
              </w:rPr>
              <w:t>B级体育竞赛（具体参考&lt;华南农业大学竞赛奖励办法&gt;）</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2</w:t>
            </w:r>
          </w:p>
        </w:tc>
        <w:tc>
          <w:tcPr>
            <w:tcW w:w="4220" w:type="dxa"/>
            <w:vMerge/>
            <w:tcBorders>
              <w:top w:val="nil"/>
              <w:left w:val="single" w:sz="4" w:space="0" w:color="auto"/>
              <w:bottom w:val="single" w:sz="4" w:space="0" w:color="000000"/>
              <w:right w:val="single" w:sz="4" w:space="0" w:color="auto"/>
            </w:tcBorders>
            <w:vAlign w:val="center"/>
          </w:tcPr>
          <w:p w:rsidR="004309FF" w:rsidRDefault="004309FF">
            <w:pPr>
              <w:widowControl/>
              <w:spacing w:line="360" w:lineRule="auto"/>
              <w:jc w:val="center"/>
              <w:rPr>
                <w:rFonts w:ascii="仿宋" w:eastAsia="仿宋" w:hAnsi="仿宋" w:cs="Times New Roman"/>
                <w:kern w:val="0"/>
                <w:sz w:val="24"/>
                <w:szCs w:val="21"/>
              </w:rPr>
            </w:pPr>
          </w:p>
        </w:tc>
      </w:tr>
      <w:tr w:rsidR="004309FF">
        <w:trPr>
          <w:trHeight w:val="1650"/>
        </w:trPr>
        <w:tc>
          <w:tcPr>
            <w:tcW w:w="1080" w:type="dxa"/>
            <w:vMerge/>
            <w:tcBorders>
              <w:top w:val="single" w:sz="4" w:space="0" w:color="auto"/>
              <w:left w:val="single" w:sz="4" w:space="0" w:color="auto"/>
              <w:bottom w:val="single" w:sz="4" w:space="0" w:color="000000"/>
              <w:right w:val="single" w:sz="4" w:space="0" w:color="auto"/>
            </w:tcBorders>
            <w:vAlign w:val="center"/>
          </w:tcPr>
          <w:p w:rsidR="004309FF" w:rsidRDefault="004309FF">
            <w:pPr>
              <w:widowControl/>
              <w:spacing w:line="360" w:lineRule="auto"/>
              <w:jc w:val="center"/>
              <w:rPr>
                <w:rFonts w:ascii="仿宋" w:eastAsia="仿宋" w:hAnsi="仿宋"/>
                <w:kern w:val="0"/>
                <w:sz w:val="24"/>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市局级，或校级其他比赛（第</w:t>
            </w:r>
            <w:r>
              <w:rPr>
                <w:rFonts w:ascii="仿宋" w:eastAsia="仿宋" w:hAnsi="仿宋" w:cs="Times New Roman"/>
                <w:kern w:val="0"/>
                <w:sz w:val="24"/>
                <w:szCs w:val="21"/>
              </w:rPr>
              <w:t>1</w:t>
            </w:r>
            <w:r>
              <w:rPr>
                <w:rFonts w:ascii="仿宋" w:eastAsia="仿宋" w:hAnsi="仿宋" w:cs="Times New Roman" w:hint="eastAsia"/>
                <w:kern w:val="0"/>
                <w:sz w:val="24"/>
                <w:szCs w:val="21"/>
              </w:rPr>
              <w:t>完成人）</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1</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bCs/>
                <w:kern w:val="0"/>
                <w:sz w:val="24"/>
                <w:szCs w:val="21"/>
              </w:rPr>
              <w:t>一等奖</w:t>
            </w:r>
            <w:r>
              <w:rPr>
                <w:rFonts w:ascii="仿宋" w:eastAsia="仿宋" w:hAnsi="仿宋" w:cs="Times New Roman"/>
                <w:bCs/>
                <w:kern w:val="0"/>
                <w:sz w:val="24"/>
                <w:szCs w:val="21"/>
              </w:rPr>
              <w:t>=</w:t>
            </w:r>
            <w:r>
              <w:rPr>
                <w:rFonts w:ascii="仿宋" w:eastAsia="仿宋" w:hAnsi="仿宋" w:cs="Times New Roman" w:hint="eastAsia"/>
                <w:bCs/>
                <w:kern w:val="0"/>
                <w:sz w:val="24"/>
                <w:szCs w:val="21"/>
              </w:rPr>
              <w:t>标准分</w:t>
            </w:r>
            <w:r>
              <w:rPr>
                <w:rFonts w:ascii="仿宋" w:eastAsia="仿宋" w:hAnsi="仿宋" w:cs="Times New Roman"/>
                <w:bCs/>
                <w:kern w:val="0"/>
                <w:sz w:val="24"/>
                <w:szCs w:val="21"/>
              </w:rPr>
              <w:t>*0.5</w:t>
            </w:r>
            <w:r>
              <w:rPr>
                <w:rFonts w:ascii="仿宋" w:eastAsia="仿宋" w:hAnsi="仿宋" w:cs="Times New Roman" w:hint="eastAsia"/>
                <w:bCs/>
                <w:kern w:val="0"/>
                <w:sz w:val="24"/>
                <w:szCs w:val="21"/>
              </w:rPr>
              <w:t>，二等奖</w:t>
            </w:r>
            <w:r>
              <w:rPr>
                <w:rFonts w:ascii="仿宋" w:eastAsia="仿宋" w:hAnsi="仿宋" w:cs="Times New Roman"/>
                <w:bCs/>
                <w:kern w:val="0"/>
                <w:sz w:val="24"/>
                <w:szCs w:val="21"/>
              </w:rPr>
              <w:t>=</w:t>
            </w:r>
            <w:r>
              <w:rPr>
                <w:rFonts w:ascii="仿宋" w:eastAsia="仿宋" w:hAnsi="仿宋" w:cs="Times New Roman" w:hint="eastAsia"/>
                <w:bCs/>
                <w:kern w:val="0"/>
                <w:sz w:val="24"/>
                <w:szCs w:val="21"/>
              </w:rPr>
              <w:t>标准分</w:t>
            </w:r>
            <w:r>
              <w:rPr>
                <w:rFonts w:ascii="仿宋" w:eastAsia="仿宋" w:hAnsi="仿宋" w:cs="Times New Roman"/>
                <w:bCs/>
                <w:kern w:val="0"/>
                <w:sz w:val="24"/>
                <w:szCs w:val="21"/>
              </w:rPr>
              <w:t>*0.3</w:t>
            </w:r>
            <w:r>
              <w:rPr>
                <w:rFonts w:ascii="仿宋" w:eastAsia="仿宋" w:hAnsi="仿宋" w:cs="Times New Roman" w:hint="eastAsia"/>
                <w:bCs/>
                <w:kern w:val="0"/>
                <w:sz w:val="24"/>
                <w:szCs w:val="21"/>
              </w:rPr>
              <w:t>，三等奖</w:t>
            </w:r>
            <w:r>
              <w:rPr>
                <w:rFonts w:ascii="仿宋" w:eastAsia="仿宋" w:hAnsi="仿宋" w:cs="Times New Roman"/>
                <w:bCs/>
                <w:kern w:val="0"/>
                <w:sz w:val="24"/>
                <w:szCs w:val="21"/>
              </w:rPr>
              <w:t>=</w:t>
            </w:r>
            <w:r>
              <w:rPr>
                <w:rFonts w:ascii="仿宋" w:eastAsia="仿宋" w:hAnsi="仿宋" w:cs="Times New Roman" w:hint="eastAsia"/>
                <w:bCs/>
                <w:kern w:val="0"/>
                <w:sz w:val="24"/>
                <w:szCs w:val="21"/>
              </w:rPr>
              <w:t>标准分</w:t>
            </w:r>
            <w:r>
              <w:rPr>
                <w:rFonts w:ascii="仿宋" w:eastAsia="仿宋" w:hAnsi="仿宋" w:cs="Times New Roman"/>
                <w:bCs/>
                <w:kern w:val="0"/>
                <w:sz w:val="24"/>
                <w:szCs w:val="21"/>
              </w:rPr>
              <w:t>*0.1</w:t>
            </w:r>
            <w:r>
              <w:rPr>
                <w:rFonts w:ascii="仿宋" w:eastAsia="仿宋" w:hAnsi="仿宋" w:cs="Times New Roman" w:hint="eastAsia"/>
                <w:bCs/>
                <w:kern w:val="0"/>
                <w:sz w:val="24"/>
                <w:szCs w:val="21"/>
              </w:rPr>
              <w:t>。</w:t>
            </w:r>
            <w:r>
              <w:rPr>
                <w:rFonts w:ascii="仿宋" w:eastAsia="仿宋" w:hAnsi="仿宋" w:cs="Times New Roman" w:hint="eastAsia"/>
                <w:kern w:val="0"/>
                <w:sz w:val="24"/>
                <w:szCs w:val="21"/>
              </w:rPr>
              <w:t>总分</w:t>
            </w:r>
            <w:r>
              <w:rPr>
                <w:rFonts w:ascii="仿宋" w:eastAsia="仿宋" w:hAnsi="仿宋" w:cs="Times New Roman"/>
                <w:kern w:val="0"/>
                <w:sz w:val="24"/>
                <w:szCs w:val="21"/>
              </w:rPr>
              <w:t>1</w:t>
            </w:r>
            <w:r>
              <w:rPr>
                <w:rFonts w:ascii="仿宋" w:eastAsia="仿宋" w:hAnsi="仿宋" w:cs="Times New Roman" w:hint="eastAsia"/>
                <w:kern w:val="0"/>
                <w:sz w:val="24"/>
                <w:szCs w:val="21"/>
              </w:rPr>
              <w:t>分封顶。</w:t>
            </w:r>
          </w:p>
        </w:tc>
      </w:tr>
      <w:tr w:rsidR="004309FF">
        <w:trPr>
          <w:trHeight w:val="1650"/>
        </w:trPr>
        <w:tc>
          <w:tcPr>
            <w:tcW w:w="1080" w:type="dxa"/>
            <w:vMerge/>
            <w:tcBorders>
              <w:top w:val="single" w:sz="4" w:space="0" w:color="auto"/>
              <w:left w:val="single" w:sz="4" w:space="0" w:color="auto"/>
              <w:bottom w:val="single" w:sz="4" w:space="0" w:color="000000"/>
              <w:right w:val="single" w:sz="4" w:space="0" w:color="auto"/>
            </w:tcBorders>
            <w:vAlign w:val="center"/>
          </w:tcPr>
          <w:p w:rsidR="004309FF" w:rsidRDefault="004309FF">
            <w:pPr>
              <w:widowControl/>
              <w:spacing w:line="360" w:lineRule="auto"/>
              <w:jc w:val="center"/>
              <w:rPr>
                <w:rFonts w:ascii="仿宋" w:eastAsia="仿宋" w:hAnsi="仿宋"/>
                <w:kern w:val="0"/>
                <w:sz w:val="24"/>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院级比赛（第</w:t>
            </w:r>
            <w:r>
              <w:rPr>
                <w:rFonts w:ascii="仿宋" w:eastAsia="仿宋" w:hAnsi="仿宋" w:cs="Times New Roman"/>
                <w:kern w:val="0"/>
                <w:sz w:val="24"/>
                <w:szCs w:val="21"/>
              </w:rPr>
              <w:t>1</w:t>
            </w:r>
            <w:r>
              <w:rPr>
                <w:rFonts w:ascii="仿宋" w:eastAsia="仿宋" w:hAnsi="仿宋" w:cs="Times New Roman" w:hint="eastAsia"/>
                <w:kern w:val="0"/>
                <w:sz w:val="24"/>
                <w:szCs w:val="21"/>
              </w:rPr>
              <w:t>完成人）</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kern w:val="0"/>
                <w:sz w:val="24"/>
                <w:szCs w:val="21"/>
              </w:rPr>
              <w:t>0.5</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 w:val="24"/>
                <w:szCs w:val="21"/>
              </w:rPr>
            </w:pPr>
            <w:r>
              <w:rPr>
                <w:rFonts w:ascii="仿宋" w:eastAsia="仿宋" w:hAnsi="仿宋" w:cs="Times New Roman" w:hint="eastAsia"/>
                <w:kern w:val="0"/>
                <w:sz w:val="24"/>
                <w:szCs w:val="21"/>
              </w:rPr>
              <w:t>仅认定竞赛一等奖，单次计</w:t>
            </w:r>
            <w:r>
              <w:rPr>
                <w:rFonts w:ascii="仿宋" w:eastAsia="仿宋" w:hAnsi="仿宋" w:cs="Times New Roman"/>
                <w:kern w:val="0"/>
                <w:sz w:val="24"/>
                <w:szCs w:val="21"/>
              </w:rPr>
              <w:t>0.1</w:t>
            </w:r>
            <w:r>
              <w:rPr>
                <w:rFonts w:ascii="仿宋" w:eastAsia="仿宋" w:hAnsi="仿宋" w:cs="Times New Roman" w:hint="eastAsia"/>
                <w:kern w:val="0"/>
                <w:sz w:val="24"/>
                <w:szCs w:val="21"/>
              </w:rPr>
              <w:t>分，总分</w:t>
            </w:r>
            <w:r>
              <w:rPr>
                <w:rFonts w:ascii="仿宋" w:eastAsia="仿宋" w:hAnsi="仿宋" w:cs="Times New Roman"/>
                <w:kern w:val="0"/>
                <w:sz w:val="24"/>
                <w:szCs w:val="21"/>
              </w:rPr>
              <w:t>0.5</w:t>
            </w:r>
            <w:r>
              <w:rPr>
                <w:rFonts w:ascii="仿宋" w:eastAsia="仿宋" w:hAnsi="仿宋" w:cs="Times New Roman" w:hint="eastAsia"/>
                <w:kern w:val="0"/>
                <w:sz w:val="24"/>
                <w:szCs w:val="21"/>
              </w:rPr>
              <w:t>分封顶。</w:t>
            </w:r>
          </w:p>
        </w:tc>
      </w:tr>
    </w:tbl>
    <w:p w:rsidR="004309FF" w:rsidRDefault="004309FF">
      <w:pPr>
        <w:widowControl/>
        <w:spacing w:line="360" w:lineRule="auto"/>
        <w:jc w:val="left"/>
        <w:rPr>
          <w:rFonts w:ascii="仿宋" w:eastAsia="仿宋" w:hAnsi="仿宋"/>
          <w:color w:val="000000" w:themeColor="text1"/>
          <w:kern w:val="0"/>
          <w:sz w:val="32"/>
          <w:szCs w:val="32"/>
        </w:rPr>
      </w:pP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四</w:t>
      </w:r>
      <w:r>
        <w:rPr>
          <w:rFonts w:ascii="仿宋" w:eastAsia="仿宋" w:hAnsi="仿宋"/>
          <w:color w:val="000000" w:themeColor="text1"/>
          <w:kern w:val="0"/>
          <w:sz w:val="32"/>
          <w:szCs w:val="32"/>
        </w:rPr>
        <w:t>）发展素养评价（5分）</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本项不同类别可累计加分</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同一类别只取最高分，总分不超过</w:t>
      </w:r>
      <w:r>
        <w:rPr>
          <w:rFonts w:ascii="仿宋" w:eastAsia="仿宋" w:hAnsi="仿宋"/>
          <w:color w:val="000000" w:themeColor="text1"/>
          <w:kern w:val="0"/>
          <w:sz w:val="32"/>
          <w:szCs w:val="32"/>
        </w:rPr>
        <w:t>5</w:t>
      </w:r>
      <w:r>
        <w:rPr>
          <w:rFonts w:ascii="仿宋" w:eastAsia="仿宋" w:hAnsi="仿宋" w:hint="eastAsia"/>
          <w:color w:val="000000" w:themeColor="text1"/>
          <w:kern w:val="0"/>
          <w:sz w:val="32"/>
          <w:szCs w:val="32"/>
        </w:rPr>
        <w:t>分</w:t>
      </w:r>
      <w:r>
        <w:rPr>
          <w:rFonts w:ascii="仿宋" w:eastAsia="仿宋" w:hAnsi="仿宋"/>
          <w:color w:val="000000" w:themeColor="text1"/>
          <w:kern w:val="0"/>
          <w:sz w:val="32"/>
          <w:szCs w:val="32"/>
        </w:rPr>
        <w:t>。</w:t>
      </w:r>
    </w:p>
    <w:tbl>
      <w:tblPr>
        <w:tblW w:w="9300" w:type="dxa"/>
        <w:tblInd w:w="108" w:type="dxa"/>
        <w:tblLook w:val="04A0" w:firstRow="1" w:lastRow="0" w:firstColumn="1" w:lastColumn="0" w:noHBand="0" w:noVBand="1"/>
      </w:tblPr>
      <w:tblGrid>
        <w:gridCol w:w="1080"/>
        <w:gridCol w:w="2920"/>
        <w:gridCol w:w="1080"/>
        <w:gridCol w:w="4220"/>
      </w:tblGrid>
      <w:tr w:rsidR="004309FF">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b/>
                <w:bCs/>
                <w:kern w:val="0"/>
                <w:szCs w:val="21"/>
              </w:rPr>
            </w:pPr>
            <w:r>
              <w:rPr>
                <w:rFonts w:ascii="仿宋" w:eastAsia="仿宋" w:hAnsi="仿宋" w:hint="eastAsia"/>
                <w:b/>
                <w:bCs/>
                <w:kern w:val="0"/>
                <w:szCs w:val="21"/>
              </w:rPr>
              <w:lastRenderedPageBreak/>
              <w:t>类别</w:t>
            </w:r>
          </w:p>
        </w:tc>
        <w:tc>
          <w:tcPr>
            <w:tcW w:w="29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1"/>
              </w:rPr>
            </w:pPr>
            <w:r>
              <w:rPr>
                <w:rFonts w:ascii="仿宋" w:eastAsia="仿宋" w:hAnsi="仿宋" w:cs="Times New Roman" w:hint="eastAsia"/>
                <w:b/>
                <w:bCs/>
                <w:sz w:val="24"/>
                <w:szCs w:val="21"/>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1"/>
              </w:rPr>
            </w:pPr>
            <w:r>
              <w:rPr>
                <w:rFonts w:ascii="仿宋" w:eastAsia="仿宋" w:hAnsi="仿宋" w:cs="Times New Roman" w:hint="eastAsia"/>
                <w:b/>
                <w:bCs/>
                <w:sz w:val="24"/>
                <w:szCs w:val="21"/>
              </w:rPr>
              <w:t>标准分数</w:t>
            </w:r>
          </w:p>
        </w:tc>
        <w:tc>
          <w:tcPr>
            <w:tcW w:w="42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b/>
                <w:bCs/>
                <w:kern w:val="0"/>
                <w:sz w:val="24"/>
                <w:szCs w:val="21"/>
              </w:rPr>
            </w:pPr>
            <w:r>
              <w:rPr>
                <w:rFonts w:ascii="仿宋" w:eastAsia="仿宋" w:hAnsi="仿宋" w:cs="Times New Roman" w:hint="eastAsia"/>
                <w:b/>
                <w:bCs/>
                <w:sz w:val="24"/>
                <w:szCs w:val="21"/>
              </w:rPr>
              <w:t>加分简要说明</w:t>
            </w:r>
          </w:p>
        </w:tc>
      </w:tr>
      <w:tr w:rsidR="004309FF">
        <w:trPr>
          <w:trHeight w:val="5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社会服务（满分1分）</w:t>
            </w:r>
          </w:p>
        </w:tc>
        <w:tc>
          <w:tcPr>
            <w:tcW w:w="29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获得省级及以上行政部门颁发的个人荣誉</w:t>
            </w:r>
          </w:p>
        </w:tc>
        <w:tc>
          <w:tcPr>
            <w:tcW w:w="108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1</w:t>
            </w:r>
          </w:p>
        </w:tc>
        <w:tc>
          <w:tcPr>
            <w:tcW w:w="4220" w:type="dxa"/>
            <w:tcBorders>
              <w:top w:val="single" w:sz="4" w:space="0" w:color="auto"/>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需提供相关证明（每项计1分，总分不超过1分）</w:t>
            </w:r>
          </w:p>
        </w:tc>
      </w:tr>
      <w:tr w:rsidR="004309FF">
        <w:trPr>
          <w:trHeight w:val="540"/>
        </w:trPr>
        <w:tc>
          <w:tcPr>
            <w:tcW w:w="1080" w:type="dxa"/>
            <w:vMerge/>
            <w:tcBorders>
              <w:top w:val="single" w:sz="4" w:space="0" w:color="auto"/>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获得市局级行政部门颁发的个人荣誉</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0.5</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需提供相关证明（每项计0.5分，总分不超过1分）</w:t>
            </w:r>
          </w:p>
        </w:tc>
      </w:tr>
      <w:tr w:rsidR="004309FF">
        <w:trPr>
          <w:trHeight w:val="810"/>
        </w:trPr>
        <w:tc>
          <w:tcPr>
            <w:tcW w:w="1080" w:type="dxa"/>
            <w:vMerge/>
            <w:tcBorders>
              <w:top w:val="single" w:sz="4" w:space="0" w:color="auto"/>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Pr="00283009" w:rsidRDefault="0037360B" w:rsidP="000936FB">
            <w:pPr>
              <w:widowControl/>
              <w:spacing w:line="360" w:lineRule="auto"/>
              <w:jc w:val="center"/>
              <w:rPr>
                <w:rFonts w:ascii="仿宋" w:eastAsia="仿宋" w:hAnsi="仿宋"/>
                <w:kern w:val="0"/>
                <w:szCs w:val="21"/>
              </w:rPr>
            </w:pPr>
            <w:r w:rsidRPr="00283009">
              <w:rPr>
                <w:rFonts w:ascii="仿宋" w:eastAsia="仿宋" w:hAnsi="仿宋" w:hint="eastAsia"/>
                <w:kern w:val="0"/>
                <w:szCs w:val="21"/>
              </w:rPr>
              <w:t>获得院级、校级行政部门颁发的个人荣誉（如</w:t>
            </w:r>
            <w:r w:rsidR="000936FB" w:rsidRPr="00283009">
              <w:rPr>
                <w:rFonts w:ascii="仿宋" w:eastAsia="仿宋" w:hAnsi="仿宋" w:hint="eastAsia"/>
                <w:kern w:val="0"/>
                <w:szCs w:val="21"/>
              </w:rPr>
              <w:t>优秀</w:t>
            </w:r>
            <w:r w:rsidR="000936FB" w:rsidRPr="00283009">
              <w:rPr>
                <w:rFonts w:ascii="仿宋" w:eastAsia="仿宋" w:hAnsi="仿宋"/>
                <w:kern w:val="0"/>
                <w:szCs w:val="21"/>
              </w:rPr>
              <w:t>团员</w:t>
            </w:r>
            <w:r w:rsidR="000936FB" w:rsidRPr="00283009">
              <w:rPr>
                <w:rFonts w:ascii="仿宋" w:eastAsia="仿宋" w:hAnsi="仿宋" w:hint="eastAsia"/>
                <w:kern w:val="0"/>
                <w:szCs w:val="21"/>
              </w:rPr>
              <w:t>、</w:t>
            </w:r>
            <w:r w:rsidRPr="00283009">
              <w:rPr>
                <w:rFonts w:ascii="仿宋" w:eastAsia="仿宋" w:hAnsi="仿宋" w:hint="eastAsia"/>
                <w:kern w:val="0"/>
                <w:szCs w:val="21"/>
              </w:rPr>
              <w:t>优秀学生干部等）</w:t>
            </w:r>
          </w:p>
        </w:tc>
        <w:tc>
          <w:tcPr>
            <w:tcW w:w="1080" w:type="dxa"/>
            <w:tcBorders>
              <w:top w:val="nil"/>
              <w:left w:val="nil"/>
              <w:bottom w:val="single" w:sz="4" w:space="0" w:color="auto"/>
              <w:right w:val="single" w:sz="4" w:space="0" w:color="auto"/>
            </w:tcBorders>
            <w:shd w:val="clear" w:color="auto" w:fill="auto"/>
            <w:vAlign w:val="center"/>
          </w:tcPr>
          <w:p w:rsidR="004309FF" w:rsidRPr="00283009" w:rsidRDefault="0037360B">
            <w:pPr>
              <w:widowControl/>
              <w:spacing w:line="360" w:lineRule="auto"/>
              <w:jc w:val="center"/>
              <w:rPr>
                <w:rFonts w:ascii="仿宋" w:eastAsia="仿宋" w:hAnsi="仿宋" w:cs="Times New Roman"/>
                <w:kern w:val="0"/>
                <w:szCs w:val="21"/>
              </w:rPr>
            </w:pPr>
            <w:r w:rsidRPr="00283009">
              <w:rPr>
                <w:rFonts w:ascii="仿宋" w:eastAsia="仿宋" w:hAnsi="仿宋" w:cs="Times New Roman"/>
                <w:kern w:val="0"/>
                <w:szCs w:val="21"/>
              </w:rPr>
              <w:t>0.25</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需提供相关证明（每项计0.25分，同类别不同年份荣誉不叠加，总分不超过1分）</w:t>
            </w:r>
          </w:p>
        </w:tc>
      </w:tr>
      <w:tr w:rsidR="004309FF">
        <w:trPr>
          <w:trHeight w:val="81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学生工作（满分</w:t>
            </w:r>
            <w:r>
              <w:rPr>
                <w:rFonts w:ascii="仿宋" w:eastAsia="仿宋" w:hAnsi="仿宋"/>
                <w:kern w:val="0"/>
                <w:szCs w:val="21"/>
              </w:rPr>
              <w:t>0.5</w:t>
            </w:r>
            <w:r>
              <w:rPr>
                <w:rFonts w:ascii="仿宋" w:eastAsia="仿宋" w:hAnsi="仿宋" w:hint="eastAsia"/>
                <w:kern w:val="0"/>
                <w:szCs w:val="21"/>
              </w:rPr>
              <w:t>分）</w:t>
            </w: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校、院一级学生组织主要负责人</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kern w:val="0"/>
                <w:szCs w:val="21"/>
              </w:rPr>
              <w:t>0.5</w:t>
            </w:r>
          </w:p>
        </w:tc>
        <w:tc>
          <w:tcPr>
            <w:tcW w:w="4220" w:type="dxa"/>
            <w:vMerge w:val="restart"/>
            <w:tcBorders>
              <w:top w:val="nil"/>
              <w:left w:val="single" w:sz="4" w:space="0" w:color="auto"/>
              <w:bottom w:val="single" w:sz="4" w:space="0" w:color="000000"/>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1.任职需满一学年；2.部门负责人有正副职务区分的，正职按照原标准加分，副职按照原标准*0.75予以加分。3.第一职务按基础分算，第二职务按基础分*0.5。最多叠加两个职务。</w:t>
            </w:r>
          </w:p>
        </w:tc>
      </w:tr>
      <w:tr w:rsidR="004309FF">
        <w:trPr>
          <w:trHeight w:val="810"/>
        </w:trPr>
        <w:tc>
          <w:tcPr>
            <w:tcW w:w="1080" w:type="dxa"/>
            <w:vMerge/>
            <w:tcBorders>
              <w:top w:val="nil"/>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校、院一级学生组织部门负责人、年级委员会负责人、党支部副书记、辅导员助理</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kern w:val="0"/>
                <w:szCs w:val="21"/>
              </w:rPr>
              <w:t>0.4</w:t>
            </w:r>
          </w:p>
        </w:tc>
        <w:tc>
          <w:tcPr>
            <w:tcW w:w="4220" w:type="dxa"/>
            <w:vMerge/>
            <w:tcBorders>
              <w:top w:val="nil"/>
              <w:left w:val="single" w:sz="4" w:space="0" w:color="auto"/>
              <w:bottom w:val="single" w:sz="4" w:space="0" w:color="000000"/>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r>
      <w:tr w:rsidR="004309FF">
        <w:trPr>
          <w:trHeight w:val="810"/>
        </w:trPr>
        <w:tc>
          <w:tcPr>
            <w:tcW w:w="1080" w:type="dxa"/>
            <w:vMerge/>
            <w:tcBorders>
              <w:top w:val="nil"/>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团支部书记、班长、助理班主任、教官团正式学员、年级委员会成员、党支部其他委员</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kern w:val="0"/>
                <w:szCs w:val="21"/>
              </w:rPr>
              <w:t>0.2</w:t>
            </w:r>
          </w:p>
        </w:tc>
        <w:tc>
          <w:tcPr>
            <w:tcW w:w="4220" w:type="dxa"/>
            <w:vMerge/>
            <w:tcBorders>
              <w:top w:val="nil"/>
              <w:left w:val="single" w:sz="4" w:space="0" w:color="auto"/>
              <w:bottom w:val="single" w:sz="4" w:space="0" w:color="000000"/>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r>
      <w:tr w:rsidR="004309FF">
        <w:trPr>
          <w:trHeight w:val="540"/>
        </w:trPr>
        <w:tc>
          <w:tcPr>
            <w:tcW w:w="1080" w:type="dxa"/>
            <w:vMerge/>
            <w:tcBorders>
              <w:top w:val="nil"/>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班级其他委员、校内各级学生组织成员</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kern w:val="0"/>
                <w:szCs w:val="21"/>
              </w:rPr>
              <w:t>0.1</w:t>
            </w:r>
          </w:p>
        </w:tc>
        <w:tc>
          <w:tcPr>
            <w:tcW w:w="4220" w:type="dxa"/>
            <w:vMerge/>
            <w:tcBorders>
              <w:top w:val="nil"/>
              <w:left w:val="single" w:sz="4" w:space="0" w:color="auto"/>
              <w:bottom w:val="single" w:sz="4" w:space="0" w:color="000000"/>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r>
      <w:tr w:rsidR="004309FF">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志愿服务（满分</w:t>
            </w:r>
            <w:r>
              <w:rPr>
                <w:rFonts w:ascii="仿宋" w:eastAsia="仿宋" w:hAnsi="仿宋"/>
                <w:kern w:val="0"/>
                <w:szCs w:val="21"/>
              </w:rPr>
              <w:t>0.5</w:t>
            </w:r>
            <w:r>
              <w:rPr>
                <w:rFonts w:ascii="仿宋" w:eastAsia="仿宋" w:hAnsi="仿宋" w:hint="eastAsia"/>
                <w:kern w:val="0"/>
                <w:szCs w:val="21"/>
              </w:rPr>
              <w:t>分）</w:t>
            </w: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积极参与志愿服务</w:t>
            </w:r>
          </w:p>
        </w:tc>
        <w:tc>
          <w:tcPr>
            <w:tcW w:w="1080" w:type="dxa"/>
            <w:tcBorders>
              <w:top w:val="nil"/>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0.5</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统计时间为入学当年9月1日至正常学制第三学年8月31日，以i志愿系统导出为准。在校期间志愿服务时长/120小时*1，满分0</w:t>
            </w:r>
            <w:r>
              <w:rPr>
                <w:rFonts w:ascii="仿宋" w:eastAsia="仿宋" w:hAnsi="仿宋"/>
                <w:kern w:val="0"/>
                <w:szCs w:val="21"/>
              </w:rPr>
              <w:t>.5</w:t>
            </w:r>
            <w:r>
              <w:rPr>
                <w:rFonts w:ascii="仿宋" w:eastAsia="仿宋" w:hAnsi="仿宋" w:hint="eastAsia"/>
                <w:kern w:val="0"/>
                <w:szCs w:val="21"/>
              </w:rPr>
              <w:t>分</w:t>
            </w:r>
          </w:p>
        </w:tc>
      </w:tr>
      <w:tr w:rsidR="004309FF">
        <w:trPr>
          <w:trHeight w:val="810"/>
        </w:trPr>
        <w:tc>
          <w:tcPr>
            <w:tcW w:w="1080" w:type="dxa"/>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参军入伍（满分2分）</w:t>
            </w: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参军入伍</w:t>
            </w:r>
          </w:p>
        </w:tc>
        <w:tc>
          <w:tcPr>
            <w:tcW w:w="1080" w:type="dxa"/>
            <w:tcBorders>
              <w:top w:val="nil"/>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2</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参军入伍完成服役并退役复学</w:t>
            </w:r>
          </w:p>
        </w:tc>
      </w:tr>
      <w:tr w:rsidR="004309FF">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lastRenderedPageBreak/>
              <w:t>国际组织学习交流（满分0.5分）</w:t>
            </w: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参加国际组织实习、赴境外学习交流</w:t>
            </w:r>
          </w:p>
        </w:tc>
        <w:tc>
          <w:tcPr>
            <w:tcW w:w="1080" w:type="dxa"/>
            <w:tcBorders>
              <w:top w:val="nil"/>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0.5</w:t>
            </w:r>
          </w:p>
        </w:tc>
        <w:tc>
          <w:tcPr>
            <w:tcW w:w="42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须为学校相关部门、学院推荐或组织的项目</w:t>
            </w:r>
          </w:p>
        </w:tc>
      </w:tr>
      <w:tr w:rsidR="004309FF">
        <w:trPr>
          <w:trHeight w:val="81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外语水平</w:t>
            </w:r>
            <w:r>
              <w:rPr>
                <w:rFonts w:ascii="仿宋" w:eastAsia="仿宋" w:hAnsi="仿宋" w:hint="eastAsia"/>
                <w:kern w:val="0"/>
                <w:szCs w:val="21"/>
              </w:rPr>
              <w:br/>
              <w:t>（满分0.5分）</w:t>
            </w:r>
          </w:p>
        </w:tc>
        <w:tc>
          <w:tcPr>
            <w:tcW w:w="292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英语六级≥425分、TOEFL≥80分、雅思≥5.5分、GRE≥280分</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0.5</w:t>
            </w:r>
          </w:p>
        </w:tc>
        <w:tc>
          <w:tcPr>
            <w:tcW w:w="4220" w:type="dxa"/>
            <w:vMerge w:val="restart"/>
            <w:tcBorders>
              <w:top w:val="nil"/>
              <w:left w:val="single" w:sz="4" w:space="0" w:color="auto"/>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kern w:val="0"/>
                <w:szCs w:val="21"/>
              </w:rPr>
            </w:pPr>
            <w:r>
              <w:rPr>
                <w:rFonts w:ascii="仿宋" w:eastAsia="仿宋" w:hAnsi="仿宋" w:hint="eastAsia"/>
                <w:kern w:val="0"/>
                <w:szCs w:val="21"/>
              </w:rPr>
              <w:t>获得其中一类成绩即可，且以单项最高得分计算，多项不累加。</w:t>
            </w:r>
          </w:p>
        </w:tc>
      </w:tr>
      <w:tr w:rsidR="004309FF">
        <w:trPr>
          <w:trHeight w:val="315"/>
        </w:trPr>
        <w:tc>
          <w:tcPr>
            <w:tcW w:w="1080" w:type="dxa"/>
            <w:vMerge/>
            <w:tcBorders>
              <w:top w:val="nil"/>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c>
          <w:tcPr>
            <w:tcW w:w="2920" w:type="dxa"/>
            <w:tcBorders>
              <w:top w:val="nil"/>
              <w:left w:val="nil"/>
              <w:bottom w:val="single" w:sz="4" w:space="0" w:color="auto"/>
              <w:right w:val="single" w:sz="4" w:space="0" w:color="auto"/>
            </w:tcBorders>
            <w:shd w:val="clear" w:color="auto" w:fill="auto"/>
            <w:noWrap/>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hint="eastAsia"/>
                <w:kern w:val="0"/>
                <w:szCs w:val="21"/>
              </w:rPr>
              <w:t>英语四级≥</w:t>
            </w:r>
            <w:r>
              <w:rPr>
                <w:rFonts w:ascii="仿宋" w:eastAsia="仿宋" w:hAnsi="仿宋" w:cs="Times New Roman"/>
                <w:kern w:val="0"/>
                <w:szCs w:val="21"/>
              </w:rPr>
              <w:t>425</w:t>
            </w:r>
            <w:r>
              <w:rPr>
                <w:rFonts w:ascii="仿宋" w:eastAsia="仿宋" w:hAnsi="仿宋" w:cs="Times New Roman" w:hint="eastAsia"/>
                <w:kern w:val="0"/>
                <w:szCs w:val="21"/>
              </w:rPr>
              <w:t>分</w:t>
            </w:r>
          </w:p>
        </w:tc>
        <w:tc>
          <w:tcPr>
            <w:tcW w:w="1080" w:type="dxa"/>
            <w:tcBorders>
              <w:top w:val="nil"/>
              <w:left w:val="nil"/>
              <w:bottom w:val="single" w:sz="4" w:space="0" w:color="auto"/>
              <w:right w:val="single" w:sz="4" w:space="0" w:color="auto"/>
            </w:tcBorders>
            <w:shd w:val="clear" w:color="auto" w:fill="auto"/>
            <w:vAlign w:val="center"/>
          </w:tcPr>
          <w:p w:rsidR="004309FF" w:rsidRDefault="0037360B">
            <w:pPr>
              <w:widowControl/>
              <w:spacing w:line="360" w:lineRule="auto"/>
              <w:jc w:val="center"/>
              <w:rPr>
                <w:rFonts w:ascii="仿宋" w:eastAsia="仿宋" w:hAnsi="仿宋" w:cs="Times New Roman"/>
                <w:kern w:val="0"/>
                <w:szCs w:val="21"/>
              </w:rPr>
            </w:pPr>
            <w:r>
              <w:rPr>
                <w:rFonts w:ascii="仿宋" w:eastAsia="仿宋" w:hAnsi="仿宋" w:cs="Times New Roman"/>
                <w:kern w:val="0"/>
                <w:szCs w:val="21"/>
              </w:rPr>
              <w:t>0.25</w:t>
            </w:r>
          </w:p>
        </w:tc>
        <w:tc>
          <w:tcPr>
            <w:tcW w:w="4220" w:type="dxa"/>
            <w:vMerge/>
            <w:tcBorders>
              <w:top w:val="nil"/>
              <w:left w:val="single" w:sz="4" w:space="0" w:color="auto"/>
              <w:bottom w:val="single" w:sz="4" w:space="0" w:color="auto"/>
              <w:right w:val="single" w:sz="4" w:space="0" w:color="auto"/>
            </w:tcBorders>
            <w:vAlign w:val="center"/>
          </w:tcPr>
          <w:p w:rsidR="004309FF" w:rsidRDefault="004309FF">
            <w:pPr>
              <w:widowControl/>
              <w:spacing w:line="360" w:lineRule="auto"/>
              <w:jc w:val="left"/>
              <w:rPr>
                <w:rFonts w:ascii="仿宋" w:eastAsia="仿宋" w:hAnsi="仿宋"/>
                <w:kern w:val="0"/>
                <w:szCs w:val="21"/>
              </w:rPr>
            </w:pPr>
          </w:p>
        </w:tc>
      </w:tr>
    </w:tbl>
    <w:p w:rsidR="004309FF" w:rsidRDefault="004309FF">
      <w:pPr>
        <w:widowControl/>
        <w:spacing w:line="360" w:lineRule="auto"/>
        <w:ind w:firstLineChars="200" w:firstLine="640"/>
        <w:jc w:val="left"/>
        <w:rPr>
          <w:rFonts w:ascii="仿宋" w:eastAsia="仿宋" w:hAnsi="仿宋"/>
          <w:color w:val="000000" w:themeColor="text1"/>
          <w:kern w:val="0"/>
          <w:sz w:val="32"/>
          <w:szCs w:val="32"/>
        </w:rPr>
      </w:pP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第十一条</w:t>
      </w:r>
      <w:r>
        <w:rPr>
          <w:rFonts w:ascii="仿宋" w:eastAsia="仿宋" w:hAnsi="仿宋" w:hint="eastAsia"/>
          <w:color w:val="000000" w:themeColor="text1"/>
          <w:kern w:val="0"/>
          <w:sz w:val="32"/>
          <w:szCs w:val="32"/>
        </w:rPr>
        <w:t xml:space="preserve">  推免工作按以下程序开展：</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（一）公布方案</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学院根据学校当年推免工作方案制定并公布本学院推免工作方案。有特殊学术专长学生和荣立二等功以上退役学生的资格认定由学院组织认定后提前报学校推免生遴选工作领导小组审批。</w:t>
      </w:r>
    </w:p>
    <w:p w:rsidR="004309FF" w:rsidRDefault="0037360B">
      <w:pPr>
        <w:widowControl/>
        <w:numPr>
          <w:ilvl w:val="0"/>
          <w:numId w:val="1"/>
        </w:numPr>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学生报名</w:t>
      </w:r>
    </w:p>
    <w:p w:rsidR="004309FF" w:rsidRDefault="0037360B">
      <w:pPr>
        <w:widowControl/>
        <w:spacing w:line="360" w:lineRule="auto"/>
        <w:ind w:firstLineChars="200" w:firstLine="640"/>
        <w:jc w:val="left"/>
        <w:rPr>
          <w:rFonts w:ascii="仿宋" w:eastAsia="仿宋" w:hAnsi="仿宋"/>
          <w:color w:val="FF0000"/>
          <w:kern w:val="0"/>
          <w:sz w:val="32"/>
          <w:szCs w:val="32"/>
        </w:rPr>
      </w:pPr>
      <w:r>
        <w:rPr>
          <w:rFonts w:ascii="仿宋" w:eastAsia="仿宋" w:hAnsi="仿宋" w:hint="eastAsia"/>
          <w:color w:val="000000" w:themeColor="text1"/>
          <w:kern w:val="0"/>
          <w:sz w:val="32"/>
          <w:szCs w:val="32"/>
        </w:rPr>
        <w:t>符合推免条件的学生自愿报名，应于规定时间内提交申请表格及相关证明材料，未按时提交相关表格和材料者视为自愿放弃推免资格。</w:t>
      </w:r>
    </w:p>
    <w:p w:rsidR="004309FF" w:rsidRDefault="0037360B">
      <w:pPr>
        <w:widowControl/>
        <w:numPr>
          <w:ilvl w:val="0"/>
          <w:numId w:val="1"/>
        </w:numPr>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学院遴选</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包括确定候选、综合评价、学院公示、材料提交等环节。</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1.确定候选</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lastRenderedPageBreak/>
        <w:t>学院将符合推免资格的申请人按照前三学年平均学分绩点排序，按照推荐名额1：2的比例拟定入围推免候选人名单，并予公布。</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2.综合评价</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学院推免生遴选工作小组按照学院《推免细则》要求，进行综合评价，审验相关证明材料。确定综合评价成绩，并从高分到低分进行排序；同分情况下，以绩点排序，绩点高者优先。按学校下达推免指标的1.2倍确定拟推荐名单（按分配指标确定正式推荐名单，按分配指标的0.2倍确定候补推荐名单并排出先后排序）。</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3.学院公示</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学院公示特殊学术专长学生申请及证明材料、所有推免生综合评价各项成绩、综合排名和拟推荐名单，公示期3个工作日；公示期间公示内容如有变动，将对变动部分做出说明另行公示。</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4.材料提交</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拟推荐名单公示无异议后，学院在规定日期内按学校要求将推免生名单、推免生成绩单、学业平均学分绩点（GPA）折算分、创新能力评价分、发展素养评价分、综合评价成绩、综合排名以及相关支撑材料等报学校推免生遴选工作领导小组。</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lastRenderedPageBreak/>
        <w:t>第十二条</w:t>
      </w:r>
      <w:r>
        <w:rPr>
          <w:rFonts w:ascii="仿宋" w:eastAsia="仿宋" w:hAnsi="仿宋" w:hint="eastAsia"/>
          <w:color w:val="000000" w:themeColor="text1"/>
          <w:kern w:val="0"/>
          <w:sz w:val="32"/>
          <w:szCs w:val="32"/>
        </w:rPr>
        <w:t xml:space="preserve">  获得推免生资格的学生自主联系接收单位，并按要求报名，参加相关单位的复试，未按照国家相关要求履行相应手续者，视为自动放弃推免生资格。获得推免生资格的学生，原则上不予办理出国、就业手续。</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第十三条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获得推免生资格的学生，在毕业前有以下情形之一者，学校将取消其推免生资格，并通知接收单位。</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（一）在推免过程中弄虚作假，有论文抄袭、虚报获奖或科研成果等学术不端行为或者有其他严重影响推免过程和结果公平公正行为者；</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（二）违反校规校纪、受到学校纪律处分或被追究法律责任者；</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（三）第四学年的学业平均学分绩点（GPA）低于3.20（特殊学术专长推免生GPA低于3.0）以及毕业论文（设计）成绩达不到良好者；</w:t>
      </w:r>
    </w:p>
    <w:p w:rsidR="004309FF" w:rsidRDefault="0037360B">
      <w:pPr>
        <w:widowControl/>
        <w:spacing w:line="360" w:lineRule="auto"/>
        <w:ind w:firstLineChars="200" w:firstLine="640"/>
        <w:jc w:val="left"/>
        <w:rPr>
          <w:rFonts w:ascii="仿宋" w:eastAsia="仿宋" w:hAnsi="仿宋"/>
          <w:color w:val="000000" w:themeColor="text1"/>
          <w:kern w:val="0"/>
          <w:sz w:val="32"/>
          <w:szCs w:val="32"/>
        </w:rPr>
      </w:pPr>
      <w:r>
        <w:rPr>
          <w:rFonts w:ascii="仿宋" w:eastAsia="仿宋" w:hAnsi="仿宋"/>
          <w:color w:val="000000" w:themeColor="text1"/>
          <w:kern w:val="0"/>
          <w:sz w:val="32"/>
          <w:szCs w:val="32"/>
        </w:rPr>
        <w:t>（四）未能按期毕业或取得学士学位者。</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t>第十四条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学生对推免工作有意见、建议或申诉、举报，应先向学院推免生遴选工作小组反映。学生对学院的处理意见不服，可向学校推免生遴选工作领导小组反映。</w:t>
      </w:r>
    </w:p>
    <w:p w:rsidR="004309FF" w:rsidRDefault="0037360B">
      <w:pPr>
        <w:widowControl/>
        <w:spacing w:line="360" w:lineRule="auto"/>
        <w:ind w:firstLineChars="200" w:firstLine="643"/>
        <w:jc w:val="left"/>
        <w:rPr>
          <w:rFonts w:ascii="仿宋" w:eastAsia="仿宋" w:hAnsi="仿宋"/>
          <w:color w:val="000000" w:themeColor="text1"/>
          <w:kern w:val="0"/>
          <w:sz w:val="32"/>
          <w:szCs w:val="32"/>
        </w:rPr>
      </w:pPr>
      <w:r>
        <w:rPr>
          <w:rFonts w:ascii="仿宋" w:eastAsia="仿宋" w:hAnsi="仿宋" w:hint="eastAsia"/>
          <w:b/>
          <w:bCs/>
          <w:color w:val="000000" w:themeColor="text1"/>
          <w:kern w:val="0"/>
          <w:sz w:val="32"/>
          <w:szCs w:val="32"/>
        </w:rPr>
        <w:lastRenderedPageBreak/>
        <w:t>第十五条</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本细则自颁布之日起施行，</w:t>
      </w:r>
      <w:r>
        <w:rPr>
          <w:rFonts w:ascii="仿宋" w:eastAsia="仿宋" w:hAnsi="仿宋" w:hint="eastAsia"/>
          <w:color w:val="000000" w:themeColor="text1"/>
          <w:kern w:val="0"/>
          <w:sz w:val="32"/>
          <w:szCs w:val="32"/>
        </w:rPr>
        <w:t>由</w:t>
      </w:r>
      <w:r>
        <w:rPr>
          <w:rFonts w:ascii="仿宋" w:eastAsia="仿宋" w:hAnsi="仿宋"/>
          <w:color w:val="000000" w:themeColor="text1"/>
          <w:kern w:val="0"/>
          <w:sz w:val="32"/>
          <w:szCs w:val="32"/>
        </w:rPr>
        <w:t>学院推免生遴选工作小组负责解释。</w:t>
      </w:r>
      <w:r>
        <w:rPr>
          <w:rFonts w:ascii="仿宋" w:eastAsia="仿宋" w:hAnsi="仿宋" w:hint="eastAsia"/>
          <w:sz w:val="32"/>
          <w:szCs w:val="32"/>
        </w:rPr>
        <w:t>推免</w:t>
      </w:r>
      <w:r>
        <w:rPr>
          <w:rFonts w:ascii="仿宋" w:eastAsia="仿宋" w:hAnsi="仿宋" w:hint="eastAsia"/>
          <w:color w:val="000000" w:themeColor="text1"/>
          <w:kern w:val="0"/>
          <w:sz w:val="32"/>
          <w:szCs w:val="32"/>
        </w:rPr>
        <w:t>工作中</w:t>
      </w:r>
      <w:r>
        <w:rPr>
          <w:rFonts w:ascii="仿宋" w:eastAsia="仿宋" w:hAnsi="仿宋" w:cs="微软雅黑" w:hint="eastAsia"/>
          <w:color w:val="000000" w:themeColor="text1"/>
          <w:kern w:val="0"/>
          <w:sz w:val="32"/>
          <w:szCs w:val="32"/>
        </w:rPr>
        <w:t>遇</w:t>
      </w:r>
      <w:r>
        <w:rPr>
          <w:rFonts w:ascii="仿宋" w:eastAsia="仿宋" w:hAnsi="仿宋" w:cs="___WRD_EMBED_SUB_39" w:hint="eastAsia"/>
          <w:color w:val="000000" w:themeColor="text1"/>
          <w:kern w:val="0"/>
          <w:sz w:val="32"/>
          <w:szCs w:val="32"/>
        </w:rPr>
        <w:t>到本办法未提及的特殊情况，由学院推免生遴选工作小组审定</w:t>
      </w:r>
      <w:r>
        <w:rPr>
          <w:rFonts w:ascii="仿宋" w:eastAsia="仿宋" w:hAnsi="仿宋" w:cs="___WRD_EMBED_SUB_39" w:hint="eastAsia"/>
          <w:sz w:val="32"/>
          <w:szCs w:val="32"/>
        </w:rPr>
        <w:t>。</w:t>
      </w:r>
    </w:p>
    <w:p w:rsidR="004309FF" w:rsidRDefault="0037360B">
      <w:pPr>
        <w:widowControl/>
        <w:wordWrap w:val="0"/>
        <w:spacing w:line="360" w:lineRule="auto"/>
        <w:ind w:firstLineChars="200" w:firstLine="640"/>
        <w:jc w:val="right"/>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 xml:space="preserve">华南农业大学艺术学院 </w:t>
      </w:r>
    </w:p>
    <w:p w:rsidR="004309FF" w:rsidRDefault="0037360B">
      <w:pPr>
        <w:widowControl/>
        <w:spacing w:line="360" w:lineRule="auto"/>
        <w:ind w:firstLineChars="200" w:firstLine="640"/>
        <w:jc w:val="right"/>
        <w:rPr>
          <w:rFonts w:ascii="仿宋_GB2312" w:eastAsia="仿宋_GB2312" w:hAnsi="仿宋"/>
          <w:color w:val="000000" w:themeColor="text1"/>
          <w:kern w:val="0"/>
          <w:sz w:val="32"/>
          <w:szCs w:val="32"/>
        </w:rPr>
      </w:pPr>
      <w:r>
        <w:rPr>
          <w:rFonts w:ascii="仿宋" w:eastAsia="仿宋" w:hAnsi="仿宋"/>
          <w:color w:val="000000" w:themeColor="text1"/>
          <w:kern w:val="0"/>
          <w:sz w:val="32"/>
          <w:szCs w:val="32"/>
        </w:rPr>
        <w:t>202</w:t>
      </w:r>
      <w:r>
        <w:rPr>
          <w:rFonts w:ascii="仿宋" w:eastAsia="仿宋" w:hAnsi="仿宋" w:hint="eastAsia"/>
          <w:color w:val="000000" w:themeColor="text1"/>
          <w:kern w:val="0"/>
          <w:sz w:val="32"/>
          <w:szCs w:val="32"/>
        </w:rPr>
        <w:t>3</w:t>
      </w:r>
      <w:r>
        <w:rPr>
          <w:rFonts w:ascii="仿宋" w:eastAsia="仿宋" w:hAnsi="仿宋"/>
          <w:color w:val="000000" w:themeColor="text1"/>
          <w:kern w:val="0"/>
          <w:sz w:val="32"/>
          <w:szCs w:val="32"/>
        </w:rPr>
        <w:t>年</w:t>
      </w:r>
      <w:r w:rsidR="00283009">
        <w:rPr>
          <w:rFonts w:ascii="仿宋" w:eastAsia="仿宋" w:hAnsi="仿宋"/>
          <w:color w:val="000000" w:themeColor="text1"/>
          <w:kern w:val="0"/>
          <w:sz w:val="32"/>
          <w:szCs w:val="32"/>
        </w:rPr>
        <w:t>11</w:t>
      </w:r>
      <w:r>
        <w:rPr>
          <w:rFonts w:ascii="仿宋" w:eastAsia="仿宋" w:hAnsi="仿宋"/>
          <w:color w:val="000000" w:themeColor="text1"/>
          <w:kern w:val="0"/>
          <w:sz w:val="32"/>
          <w:szCs w:val="32"/>
        </w:rPr>
        <w:t>月</w:t>
      </w:r>
      <w:r>
        <w:rPr>
          <w:rFonts w:ascii="仿宋" w:eastAsia="仿宋" w:hAnsi="仿宋" w:hint="eastAsia"/>
          <w:color w:val="000000" w:themeColor="text1"/>
          <w:kern w:val="0"/>
          <w:sz w:val="32"/>
          <w:szCs w:val="32"/>
        </w:rPr>
        <w:t>12</w:t>
      </w:r>
      <w:r>
        <w:rPr>
          <w:rFonts w:ascii="仿宋" w:eastAsia="仿宋" w:hAnsi="仿宋"/>
          <w:color w:val="000000" w:themeColor="text1"/>
          <w:kern w:val="0"/>
          <w:sz w:val="32"/>
          <w:szCs w:val="32"/>
        </w:rPr>
        <w:t>日</w:t>
      </w:r>
    </w:p>
    <w:sectPr w:rsidR="004309FF">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363" w:rsidRDefault="00087363">
      <w:r>
        <w:separator/>
      </w:r>
    </w:p>
  </w:endnote>
  <w:endnote w:type="continuationSeparator" w:id="0">
    <w:p w:rsidR="00087363" w:rsidRDefault="0008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22E274A-7D79-41EA-A103-3E896F869CDB}"/>
  </w:font>
  <w:font w:name="Helvetica">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2" w:subsetted="1" w:fontKey="{558F2859-E3ED-495A-8F1E-AFB1ED05B21D}"/>
  </w:font>
  <w:font w:name="仿宋">
    <w:panose1 w:val="02010609060101010101"/>
    <w:charset w:val="86"/>
    <w:family w:val="modern"/>
    <w:pitch w:val="fixed"/>
    <w:sig w:usb0="800002BF" w:usb1="38CF7CFA" w:usb2="00000016" w:usb3="00000000" w:csb0="00040001" w:csb1="00000000"/>
    <w:embedRegular r:id="rId3" w:subsetted="1" w:fontKey="{5CEDD5BA-6F4F-4E2E-9C33-41F82326D1D6}"/>
    <w:embedBold r:id="rId4" w:subsetted="1" w:fontKey="{F0D982E1-DDD3-4DBB-A89E-22973F2E9D24}"/>
  </w:font>
  <w:font w:name="微软雅黑">
    <w:panose1 w:val="020B0503020204020204"/>
    <w:charset w:val="86"/>
    <w:family w:val="swiss"/>
    <w:pitch w:val="variable"/>
    <w:sig w:usb0="80000287" w:usb1="280F3C52" w:usb2="00000016" w:usb3="00000000" w:csb0="0004001F" w:csb1="00000000"/>
  </w:font>
  <w:font w:name="___WRD_EMBED_SUB_39">
    <w:panose1 w:val="02010609030101010101"/>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FF" w:rsidRDefault="0037360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9FF" w:rsidRDefault="0037360B">
                          <w:pPr>
                            <w:pStyle w:val="a3"/>
                          </w:pPr>
                          <w:r>
                            <w:fldChar w:fldCharType="begin"/>
                          </w:r>
                          <w:r>
                            <w:instrText xml:space="preserve"> PAGE  \* MERGEFORMAT </w:instrText>
                          </w:r>
                          <w:r>
                            <w:fldChar w:fldCharType="separate"/>
                          </w:r>
                          <w:r w:rsidR="009505ED">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09FF" w:rsidRDefault="0037360B">
                    <w:pPr>
                      <w:pStyle w:val="a3"/>
                    </w:pPr>
                    <w:r>
                      <w:fldChar w:fldCharType="begin"/>
                    </w:r>
                    <w:r>
                      <w:instrText xml:space="preserve"> PAGE  \* MERGEFORMAT </w:instrText>
                    </w:r>
                    <w:r>
                      <w:fldChar w:fldCharType="separate"/>
                    </w:r>
                    <w:r w:rsidR="009505ED">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363" w:rsidRDefault="00087363">
      <w:r>
        <w:separator/>
      </w:r>
    </w:p>
  </w:footnote>
  <w:footnote w:type="continuationSeparator" w:id="0">
    <w:p w:rsidR="00087363" w:rsidRDefault="00087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5777F4"/>
    <w:multiLevelType w:val="singleLevel"/>
    <w:tmpl w:val="895777F4"/>
    <w:lvl w:ilvl="0">
      <w:start w:val="2"/>
      <w:numFmt w:val="chineseCounting"/>
      <w:suff w:val="nothing"/>
      <w:lvlText w:val="（%1）"/>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YWQ1NDE5NThlYjc5OTc3ZGIxNDE1MWMyZTI0MjUifQ=="/>
  </w:docVars>
  <w:rsids>
    <w:rsidRoot w:val="00F47996"/>
    <w:rsid w:val="00000B24"/>
    <w:rsid w:val="00005680"/>
    <w:rsid w:val="00020874"/>
    <w:rsid w:val="00061402"/>
    <w:rsid w:val="00087363"/>
    <w:rsid w:val="000936FB"/>
    <w:rsid w:val="001053D0"/>
    <w:rsid w:val="00117967"/>
    <w:rsid w:val="001A7E15"/>
    <w:rsid w:val="0021540A"/>
    <w:rsid w:val="00230BF7"/>
    <w:rsid w:val="00250DDE"/>
    <w:rsid w:val="00283009"/>
    <w:rsid w:val="002E74BD"/>
    <w:rsid w:val="003707F9"/>
    <w:rsid w:val="0037360B"/>
    <w:rsid w:val="003872E7"/>
    <w:rsid w:val="003B0CD7"/>
    <w:rsid w:val="004309FF"/>
    <w:rsid w:val="004B54DF"/>
    <w:rsid w:val="004D589F"/>
    <w:rsid w:val="00534CD3"/>
    <w:rsid w:val="00551A4B"/>
    <w:rsid w:val="00607BDA"/>
    <w:rsid w:val="006825B9"/>
    <w:rsid w:val="006D242C"/>
    <w:rsid w:val="0092343F"/>
    <w:rsid w:val="00925497"/>
    <w:rsid w:val="00950039"/>
    <w:rsid w:val="009505ED"/>
    <w:rsid w:val="00992566"/>
    <w:rsid w:val="009E49D0"/>
    <w:rsid w:val="00A9579F"/>
    <w:rsid w:val="00AE2F01"/>
    <w:rsid w:val="00AF19CB"/>
    <w:rsid w:val="00AF3651"/>
    <w:rsid w:val="00B175F2"/>
    <w:rsid w:val="00B53BB5"/>
    <w:rsid w:val="00C6474F"/>
    <w:rsid w:val="00D11641"/>
    <w:rsid w:val="00D62A80"/>
    <w:rsid w:val="00E47E1C"/>
    <w:rsid w:val="00E6381D"/>
    <w:rsid w:val="00F47996"/>
    <w:rsid w:val="04B176A4"/>
    <w:rsid w:val="05F30D52"/>
    <w:rsid w:val="061D286A"/>
    <w:rsid w:val="0ED46221"/>
    <w:rsid w:val="16C03CC0"/>
    <w:rsid w:val="17560F7C"/>
    <w:rsid w:val="1B917B2A"/>
    <w:rsid w:val="1D550375"/>
    <w:rsid w:val="1F8F3FE9"/>
    <w:rsid w:val="24296788"/>
    <w:rsid w:val="253439FF"/>
    <w:rsid w:val="262A19FE"/>
    <w:rsid w:val="297678F3"/>
    <w:rsid w:val="2B961724"/>
    <w:rsid w:val="3029612C"/>
    <w:rsid w:val="31692558"/>
    <w:rsid w:val="34F31445"/>
    <w:rsid w:val="374970B3"/>
    <w:rsid w:val="37C879F9"/>
    <w:rsid w:val="3A457B72"/>
    <w:rsid w:val="3BC1190E"/>
    <w:rsid w:val="3E9F19CB"/>
    <w:rsid w:val="416E7E42"/>
    <w:rsid w:val="439E0787"/>
    <w:rsid w:val="471C1062"/>
    <w:rsid w:val="481A276D"/>
    <w:rsid w:val="485727D5"/>
    <w:rsid w:val="4AFB028F"/>
    <w:rsid w:val="4EA84268"/>
    <w:rsid w:val="4FAB3040"/>
    <w:rsid w:val="530103EA"/>
    <w:rsid w:val="53F32429"/>
    <w:rsid w:val="58906B0C"/>
    <w:rsid w:val="5DDD1290"/>
    <w:rsid w:val="5F221E14"/>
    <w:rsid w:val="67CE6317"/>
    <w:rsid w:val="68955F2A"/>
    <w:rsid w:val="6C3C4A1B"/>
    <w:rsid w:val="6EF56BFD"/>
    <w:rsid w:val="73E558DC"/>
    <w:rsid w:val="79980AAB"/>
    <w:rsid w:val="7DAE1825"/>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C171BF-C8E4-40C8-A4FC-640A0BB7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qFormat/>
    <w:pPr>
      <w:jc w:val="left"/>
    </w:pPr>
    <w:rPr>
      <w:rFonts w:ascii="Helvetica" w:eastAsia="Helvetica" w:hAnsi="Helvetica" w:cs="Helvetica"/>
      <w:kern w:val="0"/>
      <w:sz w:val="24"/>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s1">
    <w:name w:val="s1"/>
    <w:basedOn w:val="a0"/>
    <w:qFormat/>
  </w:style>
  <w:style w:type="character" w:customStyle="1" w:styleId="s2">
    <w:name w:val="s2"/>
    <w:basedOn w:val="a0"/>
    <w:qFormat/>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928</Words>
  <Characters>5295</Characters>
  <Application>Microsoft Office Word</Application>
  <DocSecurity>0</DocSecurity>
  <Lines>44</Lines>
  <Paragraphs>12</Paragraphs>
  <ScaleCrop>false</ScaleCrop>
  <Company>微软中国</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Administrator</cp:lastModifiedBy>
  <cp:revision>6</cp:revision>
  <cp:lastPrinted>2023-08-09T11:01:00Z</cp:lastPrinted>
  <dcterms:created xsi:type="dcterms:W3CDTF">2023-11-13T09:37:00Z</dcterms:created>
  <dcterms:modified xsi:type="dcterms:W3CDTF">2023-11-30T03:11:00Z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0683B87EB3DF4C658278BDA748E4EE97_13</vt:lpwstr>
  </property>
</Properties>
</file>