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line="21" w:lineRule="atLeast"/>
        <w:ind w:left="-226" w:right="-226"/>
        <w:jc w:val="center"/>
        <w:rPr>
          <w:rFonts w:ascii="微软雅黑" w:hAnsi="微软雅黑" w:eastAsia="微软雅黑"/>
          <w:b/>
          <w:bCs/>
          <w:color w:val="000000"/>
          <w:sz w:val="24"/>
          <w:szCs w:val="24"/>
        </w:rPr>
      </w:pPr>
      <w:r>
        <w:rPr>
          <w:rStyle w:val="9"/>
          <w:rFonts w:ascii="微软雅黑" w:hAnsi="微软雅黑" w:eastAsia="微软雅黑" w:cs="微软雅黑"/>
          <w:b/>
          <w:bCs/>
          <w:color w:val="333333"/>
          <w:sz w:val="32"/>
          <w:szCs w:val="32"/>
        </w:rPr>
        <w:t>吉比特公司2022秋季校园招聘招聘简章</w:t>
      </w:r>
    </w:p>
    <w:p>
      <w:pPr>
        <w:snapToGrid w:val="0"/>
        <w:spacing w:line="360" w:lineRule="auto"/>
        <w:rPr>
          <w:rFonts w:ascii="微软雅黑" w:hAnsi="微软雅黑" w:eastAsia="微软雅黑"/>
          <w:color w:val="000000"/>
          <w:sz w:val="24"/>
          <w:szCs w:val="24"/>
        </w:rPr>
      </w:pPr>
      <w:r>
        <w:rPr>
          <w:rFonts w:ascii="微软雅黑" w:hAnsi="微软雅黑" w:eastAsia="微软雅黑"/>
          <w:b/>
          <w:bCs/>
          <w:color w:val="000000"/>
          <w:sz w:val="24"/>
          <w:szCs w:val="24"/>
        </w:rPr>
        <w:t>一、公司简介</w:t>
      </w:r>
    </w:p>
    <w:p>
      <w:pPr>
        <w:ind w:firstLine="540" w:firstLineChars="200"/>
        <w:rPr>
          <w:rFonts w:ascii="微软雅黑" w:hAnsi="微软雅黑" w:eastAsia="微软雅黑"/>
          <w:color w:val="000000"/>
          <w:spacing w:val="15"/>
          <w:sz w:val="24"/>
          <w:szCs w:val="24"/>
        </w:rPr>
      </w:pPr>
      <w:r>
        <w:rPr>
          <w:rFonts w:ascii="微软雅黑" w:hAnsi="微软雅黑" w:eastAsia="微软雅黑"/>
          <w:color w:val="000000"/>
          <w:spacing w:val="15"/>
          <w:sz w:val="24"/>
          <w:szCs w:val="24"/>
        </w:rPr>
        <w:t>厦门吉比特网络技术股份有限公司是一家专业从事网络游戏创意策划、研发制作及商业化运营的国家级重点软件企业，于</w:t>
      </w:r>
      <w:r>
        <w:rPr>
          <w:rStyle w:val="9"/>
          <w:rFonts w:ascii="微软雅黑" w:hAnsi="微软雅黑" w:eastAsia="微软雅黑"/>
          <w:color w:val="000000"/>
          <w:spacing w:val="15"/>
          <w:sz w:val="24"/>
          <w:szCs w:val="24"/>
        </w:rPr>
        <w:t>2017年1月在上海证券交易所上市</w:t>
      </w:r>
      <w:r>
        <w:rPr>
          <w:rFonts w:hint="eastAsia" w:ascii="微软雅黑" w:hAnsi="微软雅黑" w:eastAsia="微软雅黑"/>
          <w:color w:val="000000"/>
          <w:spacing w:val="15"/>
          <w:sz w:val="24"/>
          <w:szCs w:val="24"/>
        </w:rPr>
        <w:t>。</w:t>
      </w:r>
      <w:r>
        <w:rPr>
          <w:rFonts w:ascii="微软雅黑" w:hAnsi="微软雅黑" w:eastAsia="微软雅黑"/>
          <w:color w:val="000000"/>
          <w:spacing w:val="15"/>
          <w:sz w:val="24"/>
          <w:szCs w:val="24"/>
        </w:rPr>
        <w:t xml:space="preserve"> </w:t>
      </w:r>
      <w:r>
        <w:rPr>
          <w:rStyle w:val="9"/>
          <w:rFonts w:hint="eastAsia" w:ascii="微软雅黑" w:hAnsi="微软雅黑" w:eastAsia="微软雅黑"/>
          <w:color w:val="000000"/>
          <w:spacing w:val="15"/>
          <w:sz w:val="24"/>
          <w:szCs w:val="24"/>
          <w:shd w:val="clear" w:color="auto" w:fill="FFFFFF"/>
        </w:rPr>
        <w:t>问道、</w:t>
      </w:r>
      <w:r>
        <w:rPr>
          <w:rStyle w:val="9"/>
          <w:rFonts w:ascii="微软雅黑" w:hAnsi="微软雅黑" w:eastAsia="微软雅黑"/>
          <w:color w:val="000000"/>
          <w:spacing w:val="15"/>
          <w:sz w:val="24"/>
          <w:szCs w:val="24"/>
          <w:shd w:val="clear" w:color="auto" w:fill="FFFFFF"/>
        </w:rPr>
        <w:t>摩尔庄园、鬼谷八荒、失落城堡、</w:t>
      </w:r>
      <w:r>
        <w:rPr>
          <w:rStyle w:val="9"/>
          <w:rFonts w:hint="eastAsia" w:ascii="微软雅黑" w:hAnsi="微软雅黑" w:eastAsia="微软雅黑"/>
          <w:color w:val="000000"/>
          <w:spacing w:val="15"/>
          <w:sz w:val="24"/>
          <w:szCs w:val="24"/>
          <w:shd w:val="clear" w:color="auto" w:fill="FFFFFF"/>
        </w:rPr>
        <w:t>魔法洞穴、不思议迷宫、</w:t>
      </w:r>
      <w:r>
        <w:rPr>
          <w:rStyle w:val="9"/>
          <w:rFonts w:ascii="微软雅黑" w:hAnsi="微软雅黑" w:eastAsia="微软雅黑"/>
          <w:color w:val="000000"/>
          <w:spacing w:val="15"/>
          <w:sz w:val="24"/>
          <w:szCs w:val="24"/>
          <w:shd w:val="clear" w:color="auto" w:fill="FFFFFF"/>
        </w:rPr>
        <w:t>魔渊之刃、一念逍遥…</w:t>
      </w:r>
      <w:r>
        <w:rPr>
          <w:rFonts w:ascii="微软雅黑" w:hAnsi="微软雅黑" w:eastAsia="微软雅黑"/>
          <w:color w:val="000000"/>
          <w:spacing w:val="15"/>
          <w:sz w:val="24"/>
          <w:szCs w:val="24"/>
        </w:rPr>
        <w:t>这都归属于吉比特&amp;雷霆游戏旗下！</w:t>
      </w:r>
    </w:p>
    <w:p>
      <w:pPr>
        <w:pStyle w:val="5"/>
        <w:spacing w:before="0" w:beforeAutospacing="0" w:after="0" w:afterAutospacing="0" w:line="360" w:lineRule="atLeast"/>
        <w:ind w:firstLine="480" w:firstLineChars="200"/>
        <w:jc w:val="both"/>
        <w:rPr>
          <w:rFonts w:ascii="微软雅黑" w:hAnsi="微软雅黑" w:eastAsia="微软雅黑"/>
          <w:color w:val="000000"/>
          <w:spacing w:val="15"/>
          <w:sz w:val="21"/>
          <w:szCs w:val="21"/>
        </w:rPr>
      </w:pPr>
    </w:p>
    <w:p>
      <w:pPr>
        <w:widowControl/>
        <w:shd w:val="clear" w:color="auto" w:fill="FFFFFF"/>
        <w:spacing w:line="360" w:lineRule="atLeast"/>
        <w:jc w:val="left"/>
        <w:rPr>
          <w:rFonts w:ascii="微软雅黑" w:hAnsi="微软雅黑" w:eastAsia="微软雅黑" w:cs="宋体"/>
          <w:color w:val="777777"/>
          <w:kern w:val="0"/>
          <w:sz w:val="18"/>
          <w:szCs w:val="18"/>
        </w:rPr>
      </w:pPr>
      <w:r>
        <w:rPr>
          <w:rFonts w:ascii="inherit" w:hAnsi="inherit" w:eastAsia="微软雅黑" w:cs="宋体"/>
          <w:b/>
          <w:bCs/>
          <w:color w:val="000000"/>
          <w:kern w:val="0"/>
          <w:sz w:val="24"/>
          <w:szCs w:val="24"/>
        </w:rPr>
        <w:t>二、薪酬福利</w:t>
      </w:r>
    </w:p>
    <w:p>
      <w:pPr>
        <w:widowControl/>
        <w:shd w:val="clear" w:color="auto" w:fill="FFFFFF"/>
        <w:spacing w:line="360" w:lineRule="atLeast"/>
        <w:jc w:val="left"/>
        <w:rPr>
          <w:rFonts w:hint="eastAsia" w:ascii="inherit" w:hAnsi="inherit" w:eastAsia="微软雅黑" w:cs="宋体"/>
          <w:color w:val="000000"/>
          <w:kern w:val="0"/>
          <w:sz w:val="24"/>
          <w:szCs w:val="24"/>
        </w:rPr>
      </w:pPr>
      <w:r>
        <w:rPr>
          <w:rFonts w:hint="eastAsia" w:ascii="inherit" w:hAnsi="inherit" w:eastAsia="微软雅黑" w:cs="宋体"/>
          <w:color w:val="000000"/>
          <w:kern w:val="0"/>
          <w:sz w:val="24"/>
          <w:szCs w:val="24"/>
        </w:rPr>
        <w:t>秋招福利：</w:t>
      </w:r>
    </w:p>
    <w:p>
      <w:pPr>
        <w:widowControl/>
        <w:shd w:val="clear" w:color="auto" w:fill="FFFFFF"/>
        <w:spacing w:line="360" w:lineRule="atLeast"/>
        <w:ind w:firstLine="480" w:firstLineChars="200"/>
        <w:rPr>
          <w:rFonts w:ascii="等线" w:hAnsi="等线" w:eastAsia="等线" w:cs="宋体"/>
          <w:color w:val="000000"/>
          <w:kern w:val="0"/>
          <w:szCs w:val="21"/>
        </w:rPr>
      </w:pPr>
      <w:r>
        <w:rPr>
          <w:rFonts w:hint="eastAsia" w:ascii="微软雅黑" w:hAnsi="微软雅黑" w:eastAsia="微软雅黑" w:cs="宋体"/>
          <w:color w:val="000000"/>
          <w:kern w:val="0"/>
          <w:sz w:val="24"/>
          <w:szCs w:val="24"/>
        </w:rPr>
        <w:t>六险一金（12%）、最高20天带薪年假、部门活动经费、贴心礼金、最高100万的五年免息购房借款、年度体检、运动俱乐部、每月观影</w:t>
      </w:r>
      <w:r>
        <w:rPr>
          <w:rFonts w:ascii="微软雅黑" w:hAnsi="微软雅黑" w:eastAsia="微软雅黑" w:cs="宋体"/>
          <w:color w:val="000000"/>
          <w:kern w:val="0"/>
          <w:sz w:val="24"/>
          <w:szCs w:val="24"/>
        </w:rPr>
        <w:t>……</w:t>
      </w:r>
    </w:p>
    <w:p>
      <w:pPr>
        <w:widowControl/>
        <w:shd w:val="clear" w:color="auto" w:fill="FFFFFF"/>
        <w:spacing w:line="360" w:lineRule="atLeast"/>
        <w:jc w:val="left"/>
        <w:rPr>
          <w:rFonts w:ascii="微软雅黑" w:hAnsi="微软雅黑" w:eastAsia="微软雅黑" w:cs="宋体"/>
          <w:color w:val="777777"/>
          <w:kern w:val="0"/>
          <w:sz w:val="18"/>
          <w:szCs w:val="18"/>
        </w:rPr>
      </w:pPr>
      <w:r>
        <w:rPr>
          <w:rFonts w:hint="eastAsia" w:ascii="微软雅黑" w:hAnsi="微软雅黑" w:eastAsia="微软雅黑" w:cs="宋体"/>
          <w:color w:val="777777"/>
          <w:kern w:val="0"/>
          <w:sz w:val="18"/>
          <w:szCs w:val="18"/>
        </w:rPr>
        <w:t> </w:t>
      </w:r>
    </w:p>
    <w:p>
      <w:pPr>
        <w:widowControl/>
        <w:shd w:val="clear" w:color="auto" w:fill="FFFFFF"/>
        <w:spacing w:line="360" w:lineRule="atLeast"/>
        <w:jc w:val="left"/>
        <w:rPr>
          <w:rFonts w:ascii="微软雅黑" w:hAnsi="微软雅黑" w:eastAsia="微软雅黑" w:cs="宋体"/>
          <w:color w:val="777777"/>
          <w:kern w:val="0"/>
          <w:sz w:val="18"/>
          <w:szCs w:val="18"/>
        </w:rPr>
      </w:pPr>
      <w:r>
        <w:rPr>
          <w:rFonts w:ascii="inherit" w:hAnsi="inherit" w:eastAsia="微软雅黑" w:cs="宋体"/>
          <w:b/>
          <w:bCs/>
          <w:color w:val="000000"/>
          <w:kern w:val="0"/>
          <w:sz w:val="24"/>
          <w:szCs w:val="24"/>
        </w:rPr>
        <w:t>三、</w:t>
      </w:r>
      <w:r>
        <w:rPr>
          <w:rFonts w:hint="eastAsia" w:ascii="inherit" w:hAnsi="inherit" w:eastAsia="微软雅黑" w:cs="宋体"/>
          <w:b/>
          <w:bCs/>
          <w:color w:val="000000"/>
          <w:kern w:val="0"/>
          <w:sz w:val="24"/>
          <w:szCs w:val="24"/>
        </w:rPr>
        <w:t>202</w:t>
      </w:r>
      <w:r>
        <w:rPr>
          <w:rFonts w:ascii="inherit" w:hAnsi="inherit" w:eastAsia="微软雅黑" w:cs="宋体"/>
          <w:b/>
          <w:bCs/>
          <w:color w:val="000000"/>
          <w:kern w:val="0"/>
          <w:sz w:val="24"/>
          <w:szCs w:val="24"/>
        </w:rPr>
        <w:t>2</w:t>
      </w:r>
      <w:r>
        <w:rPr>
          <w:rFonts w:hint="eastAsia" w:ascii="inherit" w:hAnsi="inherit" w:eastAsia="微软雅黑" w:cs="宋体"/>
          <w:b/>
          <w:bCs/>
          <w:color w:val="000000"/>
          <w:kern w:val="0"/>
          <w:sz w:val="24"/>
          <w:szCs w:val="24"/>
        </w:rPr>
        <w:t>届秋招</w:t>
      </w:r>
      <w:r>
        <w:rPr>
          <w:rFonts w:ascii="inherit" w:hAnsi="inherit" w:eastAsia="微软雅黑" w:cs="宋体"/>
          <w:b/>
          <w:bCs/>
          <w:color w:val="000000"/>
          <w:kern w:val="0"/>
          <w:sz w:val="24"/>
          <w:szCs w:val="24"/>
        </w:rPr>
        <w:t>职位</w:t>
      </w:r>
    </w:p>
    <w:p>
      <w:pPr>
        <w:widowControl/>
        <w:shd w:val="clear" w:color="auto" w:fill="FFFFFF"/>
        <w:spacing w:line="360" w:lineRule="atLeast"/>
        <w:ind w:firstLine="480" w:firstLineChars="200"/>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研发技术类/ 游戏策划类</w:t>
      </w:r>
    </w:p>
    <w:p>
      <w:pPr>
        <w:widowControl/>
        <w:shd w:val="clear" w:color="auto" w:fill="FFFFFF"/>
        <w:spacing w:line="360" w:lineRule="atLeast"/>
        <w:ind w:firstLine="480" w:firstLineChars="200"/>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美术设计类/ 产品运营类</w:t>
      </w:r>
    </w:p>
    <w:p>
      <w:pPr>
        <w:widowControl/>
        <w:shd w:val="clear" w:color="auto" w:fill="FFFFFF"/>
        <w:spacing w:line="360" w:lineRule="atLeast"/>
        <w:ind w:firstLine="480" w:firstLineChars="200"/>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市场营销类/ 公共职能类</w:t>
      </w:r>
    </w:p>
    <w:p>
      <w:pPr>
        <w:widowControl/>
        <w:shd w:val="clear" w:color="auto" w:fill="FFFFFF"/>
        <w:spacing w:line="360" w:lineRule="atLeast"/>
        <w:ind w:firstLine="480" w:firstLineChars="200"/>
        <w:rPr>
          <w:rFonts w:hint="eastAsia" w:ascii="微软雅黑" w:hAnsi="微软雅黑" w:eastAsia="微软雅黑" w:cs="宋体"/>
          <w:color w:val="000000"/>
          <w:kern w:val="0"/>
          <w:sz w:val="24"/>
          <w:szCs w:val="24"/>
        </w:rPr>
      </w:pPr>
    </w:p>
    <w:p>
      <w:pPr>
        <w:snapToGrid w:val="0"/>
        <w:spacing w:line="360" w:lineRule="auto"/>
        <w:jc w:val="left"/>
        <w:rPr>
          <w:rFonts w:ascii="微软雅黑" w:hAnsi="微软雅黑" w:eastAsia="微软雅黑"/>
          <w:color w:val="000000"/>
          <w:sz w:val="24"/>
          <w:szCs w:val="24"/>
        </w:rPr>
      </w:pPr>
      <w:r>
        <w:rPr>
          <w:rFonts w:hint="eastAsia" w:ascii="微软雅黑" w:hAnsi="微软雅黑" w:eastAsia="微软雅黑"/>
          <w:b/>
          <w:bCs/>
          <w:color w:val="000000"/>
          <w:sz w:val="24"/>
          <w:szCs w:val="24"/>
          <w:lang w:val="en-US" w:eastAsia="zh-CN"/>
        </w:rPr>
        <w:t>四</w:t>
      </w:r>
      <w:r>
        <w:rPr>
          <w:rFonts w:ascii="微软雅黑" w:hAnsi="微软雅黑" w:eastAsia="微软雅黑"/>
          <w:b/>
          <w:bCs/>
          <w:color w:val="000000"/>
          <w:sz w:val="24"/>
          <w:szCs w:val="24"/>
        </w:rPr>
        <w:t>、招聘流程 &amp; 投递指南</w:t>
      </w:r>
    </w:p>
    <w:p>
      <w:pPr>
        <w:numPr>
          <w:ilvl w:val="0"/>
          <w:numId w:val="1"/>
        </w:numPr>
        <w:snapToGrid w:val="0"/>
        <w:spacing w:line="360" w:lineRule="auto"/>
        <w:jc w:val="left"/>
        <w:rPr>
          <w:rFonts w:hint="eastAsia" w:ascii="微软雅黑" w:hAnsi="微软雅黑" w:eastAsia="微软雅黑"/>
          <w:b/>
          <w:bCs/>
          <w:color w:val="000000"/>
          <w:sz w:val="24"/>
          <w:szCs w:val="24"/>
          <w:lang w:val="en-US" w:eastAsia="zh-CN"/>
        </w:rPr>
      </w:pPr>
      <w:r>
        <w:rPr>
          <w:rFonts w:ascii="微软雅黑" w:hAnsi="微软雅黑" w:eastAsia="微软雅黑"/>
          <w:color w:val="000000"/>
          <w:sz w:val="24"/>
          <w:szCs w:val="24"/>
        </w:rPr>
        <w:t>网申投递</w:t>
      </w:r>
      <w:r>
        <w:rPr>
          <w:rFonts w:hint="eastAsia" w:ascii="微软雅黑" w:hAnsi="微软雅黑" w:eastAsia="微软雅黑"/>
          <w:color w:val="000000"/>
          <w:sz w:val="24"/>
          <w:szCs w:val="24"/>
        </w:rPr>
        <w:t>——</w:t>
      </w:r>
      <w:r>
        <w:rPr>
          <w:rFonts w:ascii="微软雅黑" w:hAnsi="微软雅黑" w:eastAsia="微软雅黑"/>
          <w:color w:val="000000"/>
          <w:sz w:val="24"/>
          <w:szCs w:val="24"/>
        </w:rPr>
        <w:t>线上笔试</w:t>
      </w:r>
      <w:r>
        <w:rPr>
          <w:rFonts w:hint="eastAsia" w:ascii="微软雅黑" w:hAnsi="微软雅黑" w:eastAsia="微软雅黑"/>
          <w:color w:val="000000"/>
          <w:sz w:val="24"/>
          <w:szCs w:val="24"/>
        </w:rPr>
        <w:t>/测试——视频</w:t>
      </w:r>
      <w:r>
        <w:rPr>
          <w:rFonts w:ascii="微软雅黑" w:hAnsi="微软雅黑" w:eastAsia="微软雅黑"/>
          <w:color w:val="000000"/>
          <w:sz w:val="24"/>
          <w:szCs w:val="24"/>
        </w:rPr>
        <w:t>面试</w:t>
      </w:r>
      <w:r>
        <w:rPr>
          <w:rFonts w:hint="eastAsia" w:ascii="微软雅黑" w:hAnsi="微软雅黑" w:eastAsia="微软雅黑"/>
          <w:color w:val="000000"/>
          <w:sz w:val="24"/>
          <w:szCs w:val="24"/>
        </w:rPr>
        <w:t>——</w:t>
      </w:r>
      <w:r>
        <w:rPr>
          <w:rFonts w:ascii="微软雅黑" w:hAnsi="微软雅黑" w:eastAsia="微软雅黑"/>
          <w:color w:val="000000"/>
          <w:sz w:val="24"/>
          <w:szCs w:val="24"/>
        </w:rPr>
        <w:t>offer</w:t>
      </w:r>
      <w:r>
        <w:rPr>
          <w:rFonts w:hint="eastAsia" w:ascii="微软雅黑" w:hAnsi="微软雅黑" w:eastAsia="微软雅黑"/>
          <w:color w:val="000000"/>
          <w:sz w:val="24"/>
          <w:szCs w:val="24"/>
        </w:rPr>
        <w:t>发放——</w:t>
      </w:r>
      <w:r>
        <w:rPr>
          <w:rFonts w:ascii="微软雅黑" w:hAnsi="微软雅黑" w:eastAsia="微软雅黑"/>
          <w:color w:val="000000"/>
          <w:sz w:val="24"/>
          <w:szCs w:val="24"/>
        </w:rPr>
        <w:t>入职</w:t>
      </w:r>
    </w:p>
    <w:p>
      <w:pPr>
        <w:numPr>
          <w:ilvl w:val="0"/>
          <w:numId w:val="0"/>
        </w:numPr>
        <w:snapToGrid w:val="0"/>
        <w:spacing w:line="360" w:lineRule="auto"/>
        <w:ind w:leftChars="0"/>
        <w:jc w:val="left"/>
        <w:rPr>
          <w:rFonts w:hint="eastAsia" w:ascii="微软雅黑" w:hAnsi="微软雅黑" w:eastAsia="微软雅黑"/>
          <w:b/>
          <w:bCs/>
          <w:color w:val="000000"/>
          <w:sz w:val="24"/>
          <w:szCs w:val="24"/>
          <w:lang w:val="en-US" w:eastAsia="zh-CN"/>
        </w:rPr>
      </w:pPr>
    </w:p>
    <w:p>
      <w:pPr>
        <w:snapToGrid w:val="0"/>
        <w:spacing w:line="360" w:lineRule="auto"/>
        <w:jc w:val="left"/>
        <w:rPr>
          <w:rFonts w:hint="default" w:ascii="微软雅黑" w:hAnsi="微软雅黑" w:eastAsia="微软雅黑"/>
          <w:b/>
          <w:bCs/>
          <w:color w:val="000000"/>
          <w:sz w:val="24"/>
          <w:szCs w:val="24"/>
          <w:lang w:val="en-US" w:eastAsia="zh-CN"/>
        </w:rPr>
      </w:pPr>
      <w:r>
        <w:rPr>
          <w:rFonts w:hint="eastAsia" w:ascii="微软雅黑" w:hAnsi="微软雅黑" w:eastAsia="微软雅黑"/>
          <w:b/>
          <w:bCs/>
          <w:color w:val="000000"/>
          <w:sz w:val="24"/>
          <w:szCs w:val="24"/>
          <w:lang w:val="en-US" w:eastAsia="zh-CN"/>
        </w:rPr>
        <w:t>五、联系我们</w:t>
      </w:r>
    </w:p>
    <w:p>
      <w:pPr>
        <w:widowControl/>
        <w:shd w:val="clear" w:color="auto" w:fill="FFFFFF"/>
        <w:spacing w:line="360" w:lineRule="atLeast"/>
        <w:jc w:val="left"/>
        <w:rPr>
          <w:rFonts w:hint="eastAsia" w:ascii="Arial" w:hAnsi="Arial" w:eastAsia="微软雅黑" w:cs="Arial"/>
          <w:color w:val="000000"/>
          <w:kern w:val="0"/>
          <w:sz w:val="24"/>
          <w:szCs w:val="24"/>
          <w:lang w:val="en-US" w:eastAsia="zh-CN"/>
        </w:rPr>
      </w:pPr>
      <w:r>
        <w:rPr>
          <w:rFonts w:hint="eastAsia" w:ascii="inherit" w:hAnsi="inherit" w:eastAsia="微软雅黑" w:cs="宋体"/>
          <w:color w:val="000000"/>
          <w:kern w:val="0"/>
          <w:sz w:val="24"/>
          <w:szCs w:val="24"/>
          <w:lang w:eastAsia="zh-CN"/>
        </w:rPr>
        <w:t>【</w:t>
      </w:r>
      <w:r>
        <w:rPr>
          <w:rFonts w:hint="eastAsia" w:ascii="inherit" w:hAnsi="inherit" w:eastAsia="微软雅黑" w:cs="宋体"/>
          <w:color w:val="000000"/>
          <w:kern w:val="0"/>
          <w:sz w:val="24"/>
          <w:szCs w:val="24"/>
        </w:rPr>
        <w:t>网申地址</w:t>
      </w:r>
      <w:r>
        <w:rPr>
          <w:rFonts w:hint="eastAsia" w:ascii="inherit" w:hAnsi="inherit" w:eastAsia="微软雅黑" w:cs="宋体"/>
          <w:color w:val="000000"/>
          <w:kern w:val="0"/>
          <w:sz w:val="24"/>
          <w:szCs w:val="24"/>
          <w:lang w:eastAsia="zh-CN"/>
        </w:rPr>
        <w:t>】</w:t>
      </w:r>
      <w:r>
        <w:rPr>
          <w:rFonts w:ascii="inherit" w:hAnsi="inherit" w:eastAsia="微软雅黑" w:cs="宋体"/>
          <w:color w:val="000000"/>
          <w:kern w:val="0"/>
          <w:sz w:val="24"/>
          <w:szCs w:val="24"/>
        </w:rPr>
        <w:t xml:space="preserve">： </w:t>
      </w:r>
      <w:r>
        <w:rPr>
          <w:rFonts w:hint="eastAsia" w:ascii="Arial" w:hAnsi="Arial" w:eastAsia="微软雅黑" w:cs="Arial"/>
          <w:color w:val="000000"/>
          <w:kern w:val="0"/>
          <w:sz w:val="24"/>
          <w:szCs w:val="24"/>
          <w:lang w:val="en-US" w:eastAsia="zh-CN"/>
        </w:rPr>
        <w:t>campus.g-bits.com</w:t>
      </w:r>
    </w:p>
    <w:p>
      <w:pPr>
        <w:widowControl/>
        <w:shd w:val="clear" w:color="auto" w:fill="FFFFFF"/>
        <w:spacing w:line="360" w:lineRule="atLeast"/>
        <w:jc w:val="left"/>
        <w:rPr>
          <w:rFonts w:hint="eastAsia" w:ascii="inherit" w:hAnsi="inherit" w:eastAsia="微软雅黑" w:cs="宋体"/>
          <w:color w:val="000000"/>
          <w:kern w:val="0"/>
          <w:sz w:val="24"/>
          <w:szCs w:val="24"/>
        </w:rPr>
      </w:pPr>
      <w:r>
        <w:rPr>
          <w:rFonts w:hint="eastAsia" w:ascii="inherit" w:hAnsi="inherit" w:eastAsia="微软雅黑" w:cs="宋体"/>
          <w:color w:val="000000"/>
          <w:kern w:val="0"/>
          <w:sz w:val="24"/>
          <w:szCs w:val="24"/>
          <w:lang w:eastAsia="zh-CN"/>
        </w:rPr>
        <w:t>【</w:t>
      </w:r>
      <w:r>
        <w:rPr>
          <w:rFonts w:hint="eastAsia" w:ascii="inherit" w:hAnsi="inherit" w:eastAsia="微软雅黑" w:cs="宋体"/>
          <w:color w:val="000000"/>
          <w:kern w:val="0"/>
          <w:sz w:val="24"/>
          <w:szCs w:val="24"/>
        </w:rPr>
        <w:t>招聘公众号</w:t>
      </w:r>
      <w:r>
        <w:rPr>
          <w:rFonts w:hint="eastAsia" w:ascii="inherit" w:hAnsi="inherit" w:eastAsia="微软雅黑" w:cs="宋体"/>
          <w:color w:val="000000"/>
          <w:kern w:val="0"/>
          <w:sz w:val="24"/>
          <w:szCs w:val="24"/>
          <w:lang w:eastAsia="zh-CN"/>
        </w:rPr>
        <w:t>】</w:t>
      </w:r>
      <w:r>
        <w:rPr>
          <w:rFonts w:hint="eastAsia" w:ascii="inherit" w:hAnsi="inherit" w:eastAsia="微软雅黑" w:cs="宋体"/>
          <w:color w:val="000000"/>
          <w:kern w:val="0"/>
          <w:sz w:val="24"/>
          <w:szCs w:val="24"/>
        </w:rPr>
        <w:t>：吉比特招募</w:t>
      </w:r>
      <w:bookmarkStart w:id="0" w:name="_GoBack"/>
      <w:bookmarkEnd w:id="0"/>
    </w:p>
    <w:p>
      <w:pPr>
        <w:widowControl/>
        <w:shd w:val="clear" w:color="auto" w:fill="FFFFFF"/>
        <w:spacing w:line="360" w:lineRule="atLeast"/>
        <w:jc w:val="left"/>
        <w:rPr>
          <w:rFonts w:hint="default" w:hAnsi="inherit" w:eastAsia="微软雅黑" w:cs="宋体"/>
          <w:color w:val="000000"/>
          <w:kern w:val="0"/>
          <w:sz w:val="24"/>
          <w:szCs w:val="24"/>
          <w:lang w:val="en-US" w:eastAsia="zh-CN"/>
        </w:rPr>
      </w:pPr>
      <w:r>
        <w:rPr>
          <w:rFonts w:hint="eastAsia" w:ascii="inherit" w:hAnsi="inherit" w:eastAsia="微软雅黑" w:cs="宋体"/>
          <w:color w:val="000000"/>
          <w:kern w:val="0"/>
          <w:sz w:val="24"/>
          <w:szCs w:val="24"/>
          <w:lang w:eastAsia="zh-CN"/>
        </w:rPr>
        <w:t>【内推码】：</w:t>
      </w:r>
      <w:r>
        <w:rPr>
          <w:rFonts w:hint="default" w:hAnsi="inherit" w:eastAsia="微软雅黑" w:cs="宋体"/>
          <w:color w:val="000000"/>
          <w:kern w:val="0"/>
          <w:sz w:val="24"/>
          <w:szCs w:val="24"/>
          <w:lang w:val="en-US" w:eastAsia="zh-CN"/>
        </w:rPr>
        <w:t>2022xydslxm</w:t>
      </w:r>
    </w:p>
    <w:p>
      <w:pPr>
        <w:widowControl/>
        <w:shd w:val="clear" w:color="auto" w:fill="FFFFFF"/>
        <w:spacing w:line="360" w:lineRule="atLeast"/>
        <w:jc w:val="left"/>
        <w:rPr>
          <w:rFonts w:hint="eastAsia" w:hAnsi="inherit" w:eastAsia="微软雅黑" w:cs="宋体"/>
          <w:color w:val="000000"/>
          <w:kern w:val="0"/>
          <w:sz w:val="24"/>
          <w:szCs w:val="24"/>
          <w:lang w:val="en-US" w:eastAsia="zh-CN"/>
        </w:rPr>
      </w:pPr>
      <w:r>
        <w:rPr>
          <w:rFonts w:hint="eastAsia" w:hAnsi="inherit" w:eastAsia="微软雅黑" w:cs="宋体"/>
          <w:color w:val="000000"/>
          <w:kern w:val="0"/>
          <w:sz w:val="24"/>
          <w:szCs w:val="24"/>
          <w:lang w:val="en-US" w:eastAsia="zh-CN"/>
        </w:rPr>
        <w:t>（联系小助手17875612783进行查询进度，还有进入微信答疑群奥~）</w:t>
      </w:r>
    </w:p>
    <w:p>
      <w:pPr>
        <w:widowControl/>
        <w:shd w:val="clear" w:color="auto" w:fill="FFFFFF"/>
        <w:spacing w:line="360" w:lineRule="atLeast"/>
        <w:jc w:val="left"/>
        <w:rPr>
          <w:rFonts w:hint="eastAsia" w:hAnsi="inherit" w:eastAsia="微软雅黑" w:cs="宋体"/>
          <w:color w:val="000000"/>
          <w:kern w:val="0"/>
          <w:sz w:val="24"/>
          <w:szCs w:val="24"/>
          <w:lang w:val="en-US" w:eastAsia="zh-CN"/>
        </w:rPr>
      </w:pPr>
      <w:r>
        <w:rPr>
          <w:rFonts w:hint="eastAsia" w:hAnsi="inherit" w:eastAsia="微软雅黑" w:cs="宋体"/>
          <w:color w:val="000000"/>
          <w:kern w:val="0"/>
          <w:sz w:val="24"/>
          <w:szCs w:val="24"/>
          <w:lang w:val="en-US" w:eastAsia="zh-CN"/>
        </w:rPr>
        <w:drawing>
          <wp:inline distT="0" distB="0" distL="114300" distR="114300">
            <wp:extent cx="2959735" cy="6236970"/>
            <wp:effectExtent l="0" t="0" r="12065" b="11430"/>
            <wp:docPr id="1" name="图片 1" descr="吉比特答疑交流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吉比特答疑交流群"/>
                    <pic:cNvPicPr>
                      <a:picLocks noChangeAspect="1"/>
                    </pic:cNvPicPr>
                  </pic:nvPicPr>
                  <pic:blipFill>
                    <a:blip r:embed="rId4"/>
                    <a:stretch>
                      <a:fillRect/>
                    </a:stretch>
                  </pic:blipFill>
                  <pic:spPr>
                    <a:xfrm>
                      <a:off x="0" y="0"/>
                      <a:ext cx="2959735" cy="6236970"/>
                    </a:xfrm>
                    <a:prstGeom prst="rect">
                      <a:avLst/>
                    </a:prstGeom>
                  </pic:spPr>
                </pic:pic>
              </a:graphicData>
            </a:graphic>
          </wp:inline>
        </w:drawing>
      </w:r>
    </w:p>
    <w:tbl>
      <w:tblPr>
        <w:tblStyle w:val="6"/>
        <w:tblW w:w="0" w:type="auto"/>
        <w:tblCellSpacing w:w="15" w:type="dxa"/>
        <w:tblInd w:w="-189" w:type="dxa"/>
        <w:shd w:val="clear" w:color="auto" w:fill="FFFFFF"/>
        <w:tblLayout w:type="autofit"/>
        <w:tblCellMar>
          <w:top w:w="0" w:type="dxa"/>
          <w:left w:w="0" w:type="dxa"/>
          <w:bottom w:w="0" w:type="dxa"/>
          <w:right w:w="0" w:type="dxa"/>
        </w:tblCellMar>
      </w:tblPr>
      <w:tblGrid>
        <w:gridCol w:w="240"/>
        <w:gridCol w:w="51"/>
      </w:tblGrid>
      <w:tr>
        <w:tblPrEx>
          <w:shd w:val="clear" w:color="auto" w:fill="FFFFFF"/>
          <w:tblCellMar>
            <w:top w:w="0" w:type="dxa"/>
            <w:left w:w="0" w:type="dxa"/>
            <w:bottom w:w="0" w:type="dxa"/>
            <w:right w:w="0" w:type="dxa"/>
          </w:tblCellMar>
        </w:tblPrEx>
        <w:trPr>
          <w:tblCellSpacing w:w="15" w:type="dxa"/>
        </w:trPr>
        <w:tc>
          <w:tcPr>
            <w:tcW w:w="195" w:type="dxa"/>
            <w:shd w:val="clear" w:color="auto" w:fill="FFFFFF"/>
            <w:vAlign w:val="center"/>
          </w:tcPr>
          <w:p>
            <w:pPr>
              <w:widowControl/>
              <w:jc w:val="left"/>
              <w:rPr>
                <w:rFonts w:ascii="微软雅黑" w:hAnsi="微软雅黑" w:eastAsia="微软雅黑" w:cs="宋体"/>
                <w:color w:val="777777"/>
                <w:kern w:val="0"/>
                <w:sz w:val="18"/>
                <w:szCs w:val="18"/>
              </w:rPr>
            </w:pPr>
          </w:p>
        </w:tc>
        <w:tc>
          <w:tcPr>
            <w:tcW w:w="0" w:type="auto"/>
            <w:shd w:val="clear" w:color="auto" w:fill="FFFFFF"/>
            <w:vAlign w:val="center"/>
          </w:tcPr>
          <w:p>
            <w:pPr>
              <w:widowControl/>
              <w:jc w:val="left"/>
              <w:rPr>
                <w:rFonts w:ascii="微软雅黑" w:hAnsi="微软雅黑" w:eastAsia="微软雅黑" w:cs="宋体"/>
                <w:color w:val="777777"/>
                <w:kern w:val="0"/>
                <w:sz w:val="18"/>
                <w:szCs w:val="18"/>
              </w:rPr>
            </w:pPr>
          </w:p>
        </w:tc>
      </w:tr>
    </w:tbl>
    <w:p>
      <w:pPr>
        <w:widowControl/>
        <w:jc w:val="left"/>
        <w:rPr>
          <w:rFonts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inheri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bullet"/>
      <w:lvlText w:val=""/>
      <w:lvlJc w:val="left"/>
      <w:pPr>
        <w:ind w:left="420" w:hanging="420"/>
      </w:pPr>
      <w:rPr>
        <w:rFonts w:hint="default" w:ascii="Wingdings" w:hAnsi="Wingdings" w:eastAsia="Wingdings"/>
        <w:bCs/>
      </w:rPr>
    </w:lvl>
    <w:lvl w:ilvl="1" w:tentative="0">
      <w:start w:val="1"/>
      <w:numFmt w:val="lowerLetter"/>
      <w:lvlText w:val="%2."/>
      <w:lvlJc w:val="left"/>
      <w:pPr>
        <w:ind w:left="840" w:hanging="420"/>
      </w:pPr>
      <w:rPr>
        <w:bCs/>
      </w:rPr>
    </w:lvl>
    <w:lvl w:ilvl="2" w:tentative="0">
      <w:start w:val="1"/>
      <w:numFmt w:val="lowerRoman"/>
      <w:lvlText w:val="%3."/>
      <w:lvlJc w:val="left"/>
      <w:pPr>
        <w:ind w:left="1260" w:hanging="420"/>
      </w:pPr>
      <w:rPr>
        <w:bCs/>
      </w:rPr>
    </w:lvl>
    <w:lvl w:ilvl="3" w:tentative="0">
      <w:start w:val="1"/>
      <w:numFmt w:val="decimal"/>
      <w:lvlText w:val="%4."/>
      <w:lvlJc w:val="left"/>
      <w:pPr>
        <w:ind w:left="1680" w:hanging="420"/>
      </w:pPr>
      <w:rPr>
        <w:bCs/>
      </w:rPr>
    </w:lvl>
    <w:lvl w:ilvl="4" w:tentative="0">
      <w:start w:val="1"/>
      <w:numFmt w:val="lowerLetter"/>
      <w:lvlText w:val="%5."/>
      <w:lvlJc w:val="left"/>
      <w:pPr>
        <w:ind w:left="2100" w:hanging="420"/>
      </w:pPr>
      <w:rPr>
        <w:bCs/>
      </w:rPr>
    </w:lvl>
    <w:lvl w:ilvl="5" w:tentative="0">
      <w:start w:val="1"/>
      <w:numFmt w:val="lowerRoman"/>
      <w:lvlText w:val="%6."/>
      <w:lvlJc w:val="left"/>
      <w:pPr>
        <w:ind w:left="2520" w:hanging="420"/>
      </w:pPr>
      <w:rPr>
        <w:bCs/>
      </w:rPr>
    </w:lvl>
    <w:lvl w:ilvl="6" w:tentative="0">
      <w:start w:val="1"/>
      <w:numFmt w:val="decimal"/>
      <w:lvlText w:val="%7."/>
      <w:lvlJc w:val="left"/>
      <w:pPr>
        <w:ind w:left="2940" w:hanging="420"/>
      </w:pPr>
      <w:rPr>
        <w:bCs/>
      </w:rPr>
    </w:lvl>
    <w:lvl w:ilvl="7" w:tentative="0">
      <w:start w:val="1"/>
      <w:numFmt w:val="lowerLetter"/>
      <w:lvlText w:val="%8."/>
      <w:lvlJc w:val="left"/>
      <w:pPr>
        <w:ind w:left="3360" w:hanging="420"/>
      </w:pPr>
      <w:rPr>
        <w:bCs/>
      </w:rPr>
    </w:lvl>
    <w:lvl w:ilvl="8" w:tentative="0">
      <w:start w:val="1"/>
      <w:numFmt w:val="lowerRoman"/>
      <w:lvlText w:val="%9."/>
      <w:lvlJc w:val="left"/>
      <w:pPr>
        <w:ind w:left="3780" w:hanging="420"/>
      </w:pPr>
      <w:rPr>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2D4650A"/>
    <w:rsid w:val="23E56C1C"/>
    <w:rsid w:val="26564DE8"/>
    <w:rsid w:val="338A20B8"/>
    <w:rsid w:val="6700336C"/>
    <w:rsid w:val="69114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qFormat/>
    <w:uiPriority w:val="1"/>
  </w:style>
  <w:style w:type="table" w:default="1" w:styleId="6">
    <w:name w:val="Normal Table"/>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4"/>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标题 2 字符"/>
    <w:basedOn w:val="8"/>
    <w:link w:val="2"/>
    <w:uiPriority w:val="9"/>
    <w:rPr>
      <w:rFonts w:ascii="宋体" w:hAnsi="宋体" w:eastAsia="宋体" w:cs="宋体"/>
      <w:b/>
      <w:bCs/>
      <w:kern w:val="0"/>
      <w:sz w:val="36"/>
      <w:szCs w:val="36"/>
    </w:rPr>
  </w:style>
  <w:style w:type="table" w:customStyle="1" w:styleId="13">
    <w:name w:val="Grid Table Light"/>
    <w:basedOn w:val="6"/>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845F74-81FE-427E-9A0C-CC2220A664AB}">
  <ds:schemaRefs/>
</ds:datastoreItem>
</file>

<file path=docProps/app.xml><?xml version="1.0" encoding="utf-8"?>
<Properties xmlns="http://schemas.openxmlformats.org/officeDocument/2006/extended-properties" xmlns:vt="http://schemas.openxmlformats.org/officeDocument/2006/docPropsVTypes">
  <Template>Normal</Template>
  <Pages>3</Pages>
  <Words>597</Words>
  <Characters>857</Characters>
  <Paragraphs>188</Paragraphs>
  <TotalTime>3</TotalTime>
  <ScaleCrop>false</ScaleCrop>
  <LinksUpToDate>false</LinksUpToDate>
  <CharactersWithSpaces>861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2021-03-24T08:56:00Z</dcterms:created>
  <dc:creator>谢 婧文</dc:creator>
  <cp:lastModifiedBy>无潇潇</cp:lastModifiedBy>
  <dcterms:modified xsi:type="dcterms:W3CDTF">2021-09-11T11:59:22Z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7E5389EB74344A3DA4A96FA43A0174C9</vt:lpwstr>
  </property>
  <property fmtid="{D5CDD505-2E9C-101B-9397-08002B2CF9AE}" pid="3" name="KSOProductBuildVer">
    <vt:lpwstr>2052-11.1.0.10938</vt:lpwstr>
  </property>
</Properties>
</file>