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ADDEB">
      <w:pPr>
        <w:spacing w:line="600" w:lineRule="exact"/>
        <w:jc w:val="center"/>
        <w:rPr>
          <w:rFonts w:hint="eastAsia" w:ascii="Times New Roman" w:hAnsi="Times New Roman" w:eastAsia="方正小标宋简体"/>
          <w:bCs/>
          <w:color w:val="000000"/>
          <w:kern w:val="0"/>
          <w:sz w:val="44"/>
          <w:szCs w:val="44"/>
          <w:lang w:val="en-US" w:eastAsia="zh-CN"/>
        </w:rPr>
      </w:pPr>
      <w:r>
        <w:rPr>
          <w:rFonts w:hint="eastAsia" w:ascii="Times New Roman" w:hAnsi="Times New Roman" w:eastAsia="方正小标宋简体"/>
          <w:bCs/>
          <w:color w:val="000000"/>
          <w:kern w:val="0"/>
          <w:sz w:val="44"/>
          <w:szCs w:val="44"/>
          <w:lang w:val="en-US" w:eastAsia="zh-CN"/>
        </w:rPr>
        <w:t>艺术学院</w:t>
      </w:r>
      <w:r>
        <w:rPr>
          <w:rFonts w:ascii="Times New Roman" w:hAnsi="Times New Roman" w:eastAsia="方正小标宋简体"/>
          <w:bCs/>
          <w:color w:val="000000"/>
          <w:kern w:val="0"/>
          <w:sz w:val="44"/>
          <w:szCs w:val="44"/>
        </w:rPr>
        <w:t>优秀毕业生评选</w:t>
      </w:r>
      <w:r>
        <w:rPr>
          <w:rFonts w:hint="eastAsia" w:ascii="Times New Roman" w:hAnsi="Times New Roman" w:eastAsia="方正小标宋简体"/>
          <w:bCs/>
          <w:color w:val="000000"/>
          <w:kern w:val="0"/>
          <w:sz w:val="44"/>
          <w:szCs w:val="44"/>
          <w:lang w:val="en-US" w:eastAsia="zh-CN"/>
        </w:rPr>
        <w:t>实施细则</w:t>
      </w:r>
    </w:p>
    <w:p w14:paraId="641C59F4">
      <w:pPr>
        <w:spacing w:line="600" w:lineRule="exact"/>
        <w:jc w:val="center"/>
        <w:rPr>
          <w:rFonts w:hint="eastAsia" w:ascii="Times New Roman" w:hAnsi="Times New Roman" w:eastAsia="方正小标宋简体"/>
          <w:bCs/>
          <w:color w:val="000000"/>
          <w:kern w:val="0"/>
          <w:sz w:val="44"/>
          <w:szCs w:val="44"/>
          <w:lang w:val="en-US" w:eastAsia="zh-CN"/>
        </w:rPr>
      </w:pPr>
      <w:r>
        <w:rPr>
          <w:rFonts w:hint="eastAsia" w:ascii="Times New Roman" w:hAnsi="Times New Roman" w:eastAsia="方正小标宋简体"/>
          <w:bCs/>
          <w:color w:val="000000"/>
          <w:kern w:val="0"/>
          <w:sz w:val="44"/>
          <w:szCs w:val="44"/>
          <w:lang w:val="en-US" w:eastAsia="zh-CN"/>
        </w:rPr>
        <w:t>（试行）</w:t>
      </w:r>
    </w:p>
    <w:p w14:paraId="1033D981">
      <w:pPr>
        <w:shd w:val="clear" w:color="auto" w:fill="FFFFFF"/>
        <w:spacing w:before="315" w:after="315" w:line="600" w:lineRule="exact"/>
        <w:jc w:val="center"/>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第一章  总  则</w:t>
      </w:r>
    </w:p>
    <w:p w14:paraId="1698A9BA">
      <w:pPr>
        <w:shd w:val="clear" w:color="auto" w:fill="FFFFFF"/>
        <w:spacing w:line="60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第一条</w:t>
      </w:r>
      <w:r>
        <w:rPr>
          <w:rFonts w:ascii="Times New Roman" w:hAnsi="Times New Roman" w:eastAsia="黑体"/>
          <w:color w:val="000000"/>
          <w:kern w:val="0"/>
          <w:sz w:val="32"/>
          <w:szCs w:val="32"/>
        </w:rPr>
        <w:t xml:space="preserve"> </w:t>
      </w:r>
      <w:r>
        <w:rPr>
          <w:rFonts w:ascii="Times New Roman" w:hAnsi="Times New Roman" w:eastAsia="仿宋_GB2312"/>
          <w:color w:val="000000"/>
          <w:kern w:val="0"/>
          <w:sz w:val="32"/>
          <w:szCs w:val="32"/>
        </w:rPr>
        <w:t xml:space="preserve"> 为深入</w:t>
      </w:r>
      <w:r>
        <w:rPr>
          <w:rFonts w:hint="eastAsia" w:ascii="Times New Roman" w:hAnsi="Times New Roman" w:eastAsia="仿宋_GB2312"/>
          <w:color w:val="000000"/>
          <w:kern w:val="0"/>
          <w:sz w:val="32"/>
          <w:szCs w:val="32"/>
        </w:rPr>
        <w:t>学习</w:t>
      </w:r>
      <w:r>
        <w:rPr>
          <w:rFonts w:ascii="Times New Roman" w:hAnsi="Times New Roman" w:eastAsia="仿宋_GB2312"/>
          <w:color w:val="000000"/>
          <w:kern w:val="0"/>
          <w:sz w:val="32"/>
          <w:szCs w:val="32"/>
        </w:rPr>
        <w:t>贯彻习近平新时代中国特色社会主义思想，全面落实全国教育大会、全国高校思想政治工作会议等精神，落实立德树人根本任务，引导学生树立正确的成才观、就业观和择业观，</w:t>
      </w:r>
      <w:r>
        <w:rPr>
          <w:rFonts w:hint="eastAsia" w:ascii="Times New Roman" w:hAnsi="Times New Roman" w:eastAsia="仿宋_GB2312"/>
          <w:color w:val="000000"/>
          <w:kern w:val="0"/>
          <w:sz w:val="32"/>
          <w:szCs w:val="32"/>
        </w:rPr>
        <w:t>促进</w:t>
      </w:r>
      <w:r>
        <w:rPr>
          <w:rFonts w:ascii="Times New Roman" w:hAnsi="Times New Roman" w:eastAsia="仿宋_GB2312"/>
          <w:color w:val="000000"/>
          <w:kern w:val="0"/>
          <w:sz w:val="32"/>
          <w:szCs w:val="32"/>
        </w:rPr>
        <w:t>学生</w:t>
      </w:r>
      <w:r>
        <w:rPr>
          <w:rFonts w:hint="eastAsia" w:ascii="Times New Roman" w:hAnsi="Times New Roman" w:eastAsia="仿宋_GB2312"/>
          <w:color w:val="000000"/>
          <w:kern w:val="0"/>
          <w:sz w:val="32"/>
          <w:szCs w:val="32"/>
        </w:rPr>
        <w:t>五育融通、</w:t>
      </w:r>
      <w:r>
        <w:rPr>
          <w:rFonts w:ascii="Times New Roman" w:hAnsi="Times New Roman" w:eastAsia="仿宋_GB2312"/>
          <w:color w:val="000000"/>
          <w:kern w:val="0"/>
          <w:sz w:val="32"/>
          <w:szCs w:val="32"/>
        </w:rPr>
        <w:t>全面发展，充分发挥优秀大学生的示范引领作用，</w:t>
      </w:r>
      <w:r>
        <w:rPr>
          <w:rFonts w:hint="eastAsia" w:ascii="Times New Roman" w:hAnsi="Times New Roman" w:eastAsia="仿宋_GB2312"/>
          <w:color w:val="000000"/>
          <w:kern w:val="0"/>
          <w:sz w:val="32"/>
          <w:szCs w:val="32"/>
        </w:rPr>
        <w:t>助力学校“双一流”建设，</w:t>
      </w:r>
      <w:r>
        <w:rPr>
          <w:rFonts w:ascii="Times New Roman" w:hAnsi="Times New Roman" w:eastAsia="仿宋_GB2312"/>
          <w:color w:val="000000"/>
          <w:kern w:val="0"/>
          <w:sz w:val="32"/>
          <w:szCs w:val="32"/>
        </w:rPr>
        <w:t>根据《普通高等学校学生管理规定》（中华人民共和国教育部令第41号）</w:t>
      </w:r>
      <w:r>
        <w:rPr>
          <w:rFonts w:hint="eastAsia" w:ascii="Times New Roman" w:hAnsi="Times New Roman" w:eastAsia="仿宋_GB2312"/>
          <w:color w:val="000000"/>
          <w:kern w:val="0"/>
          <w:sz w:val="32"/>
          <w:szCs w:val="32"/>
          <w:lang w:val="en-US" w:eastAsia="zh-CN"/>
        </w:rPr>
        <w:t>等上级政策文件精神和《华南农业大学章程》</w:t>
      </w:r>
      <w:r>
        <w:rPr>
          <w:rFonts w:ascii="Times New Roman" w:hAnsi="Times New Roman" w:eastAsia="仿宋_GB2312"/>
          <w:color w:val="000000"/>
          <w:kern w:val="0"/>
          <w:sz w:val="32"/>
          <w:szCs w:val="32"/>
        </w:rPr>
        <w:t>，结合</w:t>
      </w:r>
      <w:r>
        <w:rPr>
          <w:rFonts w:hint="eastAsia" w:ascii="Times New Roman" w:hAnsi="Times New Roman" w:eastAsia="仿宋_GB2312"/>
          <w:color w:val="000000"/>
          <w:kern w:val="0"/>
          <w:sz w:val="32"/>
          <w:szCs w:val="32"/>
          <w:lang w:val="en-US" w:eastAsia="zh-CN"/>
        </w:rPr>
        <w:t>我院</w:t>
      </w:r>
      <w:r>
        <w:rPr>
          <w:rFonts w:ascii="Times New Roman" w:hAnsi="Times New Roman" w:eastAsia="仿宋_GB2312"/>
          <w:color w:val="000000"/>
          <w:kern w:val="0"/>
          <w:sz w:val="32"/>
          <w:szCs w:val="32"/>
        </w:rPr>
        <w:t>实际，制定本</w:t>
      </w:r>
      <w:r>
        <w:rPr>
          <w:rFonts w:hint="eastAsia" w:ascii="Times New Roman" w:hAnsi="Times New Roman" w:eastAsia="仿宋_GB2312"/>
          <w:color w:val="000000"/>
          <w:kern w:val="0"/>
          <w:sz w:val="32"/>
          <w:szCs w:val="32"/>
          <w:lang w:val="en-US" w:eastAsia="zh-CN"/>
        </w:rPr>
        <w:t>细则</w:t>
      </w:r>
      <w:r>
        <w:rPr>
          <w:rFonts w:ascii="Times New Roman" w:hAnsi="Times New Roman" w:eastAsia="仿宋_GB2312"/>
          <w:color w:val="000000"/>
          <w:kern w:val="0"/>
          <w:sz w:val="32"/>
          <w:szCs w:val="32"/>
        </w:rPr>
        <w:t>。</w:t>
      </w:r>
    </w:p>
    <w:p w14:paraId="1D6BF7E5">
      <w:pPr>
        <w:shd w:val="clear" w:color="auto" w:fill="FFFFFF"/>
        <w:spacing w:line="60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第二条</w:t>
      </w:r>
      <w:r>
        <w:rPr>
          <w:rFonts w:ascii="Times New Roman" w:hAnsi="Times New Roman" w:eastAsia="仿宋_GB2312"/>
          <w:color w:val="000000"/>
          <w:kern w:val="0"/>
          <w:sz w:val="32"/>
          <w:szCs w:val="32"/>
        </w:rPr>
        <w:t xml:space="preserve">  坚持把评选工作作为大学生思想政治教育和毕业生毕业教育的重要组成部分，</w:t>
      </w:r>
      <w:r>
        <w:rPr>
          <w:rFonts w:hint="eastAsia" w:ascii="Times New Roman" w:hAnsi="Times New Roman" w:eastAsia="仿宋_GB2312"/>
          <w:color w:val="000000"/>
          <w:kern w:val="0"/>
          <w:sz w:val="32"/>
          <w:szCs w:val="32"/>
        </w:rPr>
        <w:t>厚植爱农情怀，勇担强农使命</w:t>
      </w:r>
      <w:r>
        <w:rPr>
          <w:rFonts w:ascii="Times New Roman" w:hAnsi="Times New Roman" w:eastAsia="仿宋_GB2312"/>
          <w:color w:val="000000"/>
          <w:kern w:val="0"/>
          <w:sz w:val="32"/>
          <w:szCs w:val="32"/>
        </w:rPr>
        <w:t>；坚持以服务国家战略为导向，引导毕业生积极投身到国家重要行业、关键领域，到基层、到祖国和人民最需要的地方去就业实践</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坚持公平、公正、公开、择优的原则，确保评选质量</w:t>
      </w:r>
      <w:r>
        <w:rPr>
          <w:rFonts w:hint="eastAsia" w:ascii="Times New Roman" w:hAnsi="Times New Roman" w:eastAsia="仿宋_GB2312"/>
          <w:color w:val="000000"/>
          <w:kern w:val="0"/>
          <w:sz w:val="32"/>
          <w:szCs w:val="32"/>
        </w:rPr>
        <w:t>。</w:t>
      </w:r>
    </w:p>
    <w:p w14:paraId="117684F0">
      <w:pPr>
        <w:shd w:val="clear" w:color="auto" w:fill="FFFFFF"/>
        <w:spacing w:line="600" w:lineRule="exact"/>
        <w:ind w:firstLine="643" w:firstLineChars="200"/>
        <w:rPr>
          <w:rFonts w:hint="eastAsia" w:ascii="Times New Roman" w:hAnsi="Times New Roman" w:eastAsia="仿宋_GB2312"/>
          <w:color w:val="000000"/>
          <w:kern w:val="0"/>
          <w:sz w:val="32"/>
          <w:szCs w:val="32"/>
        </w:rPr>
      </w:pPr>
      <w:r>
        <w:rPr>
          <w:rFonts w:ascii="Times New Roman" w:hAnsi="Times New Roman" w:eastAsia="仿宋_GB2312"/>
          <w:b/>
          <w:color w:val="000000"/>
          <w:kern w:val="0"/>
          <w:sz w:val="32"/>
          <w:szCs w:val="32"/>
        </w:rPr>
        <w:t xml:space="preserve">第三条  </w:t>
      </w:r>
      <w:r>
        <w:rPr>
          <w:rFonts w:ascii="Times New Roman" w:hAnsi="Times New Roman" w:eastAsia="仿宋_GB2312"/>
          <w:color w:val="000000"/>
          <w:kern w:val="0"/>
          <w:sz w:val="32"/>
          <w:szCs w:val="32"/>
        </w:rPr>
        <w:t>本</w:t>
      </w:r>
      <w:r>
        <w:rPr>
          <w:rFonts w:hint="eastAsia" w:ascii="Times New Roman" w:hAnsi="Times New Roman" w:eastAsia="仿宋_GB2312"/>
          <w:color w:val="000000"/>
          <w:kern w:val="0"/>
          <w:sz w:val="32"/>
          <w:szCs w:val="32"/>
          <w:lang w:val="en-US" w:eastAsia="zh-CN"/>
        </w:rPr>
        <w:t>细则</w:t>
      </w:r>
      <w:r>
        <w:rPr>
          <w:rFonts w:ascii="Times New Roman" w:hAnsi="Times New Roman" w:eastAsia="仿宋_GB2312"/>
          <w:color w:val="000000"/>
          <w:kern w:val="0"/>
          <w:sz w:val="32"/>
          <w:szCs w:val="32"/>
        </w:rPr>
        <w:t>的评选对象包含应届普通本科毕业生</w:t>
      </w:r>
      <w:r>
        <w:rPr>
          <w:rFonts w:hint="eastAsia" w:ascii="Times New Roman" w:hAnsi="Times New Roman" w:eastAsia="仿宋_GB2312"/>
          <w:color w:val="000000"/>
          <w:kern w:val="0"/>
          <w:sz w:val="32"/>
          <w:szCs w:val="32"/>
        </w:rPr>
        <w:t>和</w:t>
      </w:r>
      <w:r>
        <w:rPr>
          <w:rFonts w:ascii="Times New Roman" w:hAnsi="Times New Roman" w:eastAsia="仿宋_GB2312"/>
          <w:color w:val="000000"/>
          <w:kern w:val="0"/>
          <w:sz w:val="32"/>
          <w:szCs w:val="32"/>
        </w:rPr>
        <w:t>应届毕业全日制研究生，不含留学生</w:t>
      </w:r>
      <w:r>
        <w:rPr>
          <w:rFonts w:hint="eastAsia" w:ascii="Times New Roman" w:hAnsi="Times New Roman" w:eastAsia="仿宋_GB2312"/>
          <w:color w:val="000000"/>
          <w:kern w:val="0"/>
          <w:sz w:val="32"/>
          <w:szCs w:val="32"/>
        </w:rPr>
        <w:t>。</w:t>
      </w:r>
    </w:p>
    <w:p w14:paraId="08C694F5">
      <w:pPr>
        <w:shd w:val="clear" w:color="auto" w:fill="FFFFFF"/>
        <w:spacing w:before="315" w:after="315" w:line="600" w:lineRule="exact"/>
        <w:jc w:val="center"/>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第二章  评选</w:t>
      </w:r>
      <w:r>
        <w:rPr>
          <w:rFonts w:hint="eastAsia" w:ascii="Times New Roman" w:hAnsi="Times New Roman" w:eastAsia="黑体"/>
          <w:bCs/>
          <w:color w:val="000000"/>
          <w:kern w:val="0"/>
          <w:sz w:val="32"/>
          <w:szCs w:val="32"/>
          <w:lang w:val="en-US" w:eastAsia="zh-CN"/>
        </w:rPr>
        <w:t>名额及基本</w:t>
      </w:r>
      <w:r>
        <w:rPr>
          <w:rFonts w:ascii="Times New Roman" w:hAnsi="Times New Roman" w:eastAsia="黑体"/>
          <w:bCs/>
          <w:color w:val="000000"/>
          <w:kern w:val="0"/>
          <w:sz w:val="32"/>
          <w:szCs w:val="32"/>
        </w:rPr>
        <w:t>条件</w:t>
      </w:r>
    </w:p>
    <w:p w14:paraId="3DCFE958">
      <w:pPr>
        <w:shd w:val="clear" w:color="auto" w:fill="FFFFFF"/>
        <w:spacing w:line="600" w:lineRule="exact"/>
        <w:ind w:firstLine="643" w:firstLineChars="200"/>
        <w:jc w:val="left"/>
        <w:rPr>
          <w:rFonts w:ascii="Times New Roman" w:hAnsi="Times New Roman" w:eastAsia="仿宋_GB2312"/>
          <w:b/>
          <w:color w:val="000000"/>
          <w:kern w:val="0"/>
          <w:sz w:val="32"/>
          <w:szCs w:val="32"/>
          <w:highlight w:val="none"/>
        </w:rPr>
      </w:pPr>
      <w:r>
        <w:rPr>
          <w:rFonts w:hint="default" w:ascii="Times New Roman" w:hAnsi="Times New Roman" w:eastAsia="仿宋_GB2312"/>
          <w:b/>
          <w:bCs/>
          <w:kern w:val="0"/>
          <w:sz w:val="32"/>
          <w:szCs w:val="32"/>
          <w:lang w:val="en-US" w:eastAsia="zh-CN"/>
        </w:rPr>
        <w:t>第</w:t>
      </w:r>
      <w:r>
        <w:rPr>
          <w:rFonts w:hint="eastAsia" w:ascii="Times New Roman" w:hAnsi="Times New Roman" w:eastAsia="仿宋_GB2312"/>
          <w:b/>
          <w:bCs/>
          <w:kern w:val="0"/>
          <w:sz w:val="32"/>
          <w:szCs w:val="32"/>
          <w:lang w:val="en-US" w:eastAsia="zh-CN"/>
        </w:rPr>
        <w:t>四</w:t>
      </w:r>
      <w:r>
        <w:rPr>
          <w:rFonts w:hint="default" w:ascii="Times New Roman" w:hAnsi="Times New Roman" w:eastAsia="仿宋_GB2312"/>
          <w:b/>
          <w:bCs/>
          <w:kern w:val="0"/>
          <w:sz w:val="32"/>
          <w:szCs w:val="32"/>
          <w:lang w:val="en-US" w:eastAsia="zh-CN"/>
        </w:rPr>
        <w:t>条</w:t>
      </w:r>
      <w:r>
        <w:rPr>
          <w:rFonts w:hint="default" w:ascii="Times New Roman" w:hAnsi="Times New Roman" w:eastAsia="仿宋_GB2312"/>
          <w:kern w:val="0"/>
          <w:sz w:val="32"/>
          <w:szCs w:val="32"/>
          <w:lang w:val="en-US" w:eastAsia="zh-CN"/>
        </w:rPr>
        <w:t xml:space="preserve">  </w:t>
      </w:r>
      <w:r>
        <w:rPr>
          <w:rFonts w:hint="default" w:ascii="Times New Roman" w:hAnsi="Times New Roman" w:eastAsia="仿宋_GB2312"/>
          <w:kern w:val="0"/>
          <w:sz w:val="32"/>
          <w:szCs w:val="32"/>
          <w:highlight w:val="none"/>
          <w:lang w:val="en-US" w:eastAsia="zh-CN"/>
        </w:rPr>
        <w:t>学院推荐</w:t>
      </w:r>
      <w:r>
        <w:rPr>
          <w:rFonts w:hint="eastAsia" w:ascii="Times New Roman" w:hAnsi="Times New Roman" w:eastAsia="仿宋_GB2312"/>
          <w:kern w:val="0"/>
          <w:sz w:val="32"/>
          <w:szCs w:val="32"/>
          <w:highlight w:val="none"/>
          <w:lang w:val="en-US" w:eastAsia="zh-CN"/>
        </w:rPr>
        <w:t>校级</w:t>
      </w:r>
      <w:r>
        <w:rPr>
          <w:rFonts w:hint="default" w:ascii="Times New Roman" w:hAnsi="Times New Roman" w:eastAsia="仿宋_GB2312"/>
          <w:kern w:val="0"/>
          <w:sz w:val="32"/>
          <w:szCs w:val="32"/>
          <w:highlight w:val="none"/>
          <w:lang w:val="en-US" w:eastAsia="zh-CN"/>
        </w:rPr>
        <w:t>优秀本科毕业生的比例一般不超过当年本科毕业生总人数的8%</w:t>
      </w:r>
      <w:r>
        <w:rPr>
          <w:rFonts w:hint="eastAsia" w:ascii="Times New Roman" w:hAnsi="Times New Roman" w:eastAsia="仿宋_GB2312"/>
          <w:kern w:val="0"/>
          <w:sz w:val="32"/>
          <w:szCs w:val="32"/>
          <w:highlight w:val="none"/>
          <w:lang w:val="en-US" w:eastAsia="zh-CN"/>
        </w:rPr>
        <w:t>，院级优秀本科毕业生</w:t>
      </w:r>
      <w:r>
        <w:rPr>
          <w:rFonts w:hint="default" w:ascii="Times New Roman" w:hAnsi="Times New Roman" w:eastAsia="仿宋_GB2312"/>
          <w:kern w:val="0"/>
          <w:sz w:val="32"/>
          <w:szCs w:val="32"/>
          <w:highlight w:val="none"/>
          <w:lang w:val="en-US" w:eastAsia="zh-CN"/>
        </w:rPr>
        <w:t>的比例一般不超过当年本科毕业生总人数的</w:t>
      </w:r>
      <w:r>
        <w:rPr>
          <w:rFonts w:hint="eastAsia" w:ascii="Times New Roman" w:hAnsi="Times New Roman" w:eastAsia="仿宋_GB2312"/>
          <w:kern w:val="0"/>
          <w:sz w:val="32"/>
          <w:szCs w:val="32"/>
          <w:highlight w:val="none"/>
          <w:lang w:val="en-US" w:eastAsia="zh-CN"/>
        </w:rPr>
        <w:t>15</w:t>
      </w:r>
      <w:r>
        <w:rPr>
          <w:rFonts w:hint="default" w:ascii="Times New Roman" w:hAnsi="Times New Roman" w:eastAsia="仿宋_GB2312"/>
          <w:kern w:val="0"/>
          <w:sz w:val="32"/>
          <w:szCs w:val="32"/>
          <w:highlight w:val="none"/>
          <w:lang w:val="en-US" w:eastAsia="zh-CN"/>
        </w:rPr>
        <w:t>%</w:t>
      </w:r>
      <w:r>
        <w:rPr>
          <w:rFonts w:hint="eastAsia" w:ascii="Times New Roman" w:hAnsi="Times New Roman" w:eastAsia="仿宋_GB2312"/>
          <w:kern w:val="0"/>
          <w:sz w:val="32"/>
          <w:szCs w:val="32"/>
          <w:highlight w:val="none"/>
          <w:lang w:val="en-US" w:eastAsia="zh-CN"/>
        </w:rPr>
        <w:t>（含推荐校级评选人员）；学院</w:t>
      </w:r>
      <w:r>
        <w:rPr>
          <w:rFonts w:hint="default" w:ascii="Times New Roman" w:hAnsi="Times New Roman" w:eastAsia="仿宋_GB2312"/>
          <w:kern w:val="0"/>
          <w:sz w:val="32"/>
          <w:szCs w:val="32"/>
          <w:highlight w:val="none"/>
          <w:lang w:val="en-US" w:eastAsia="zh-CN"/>
        </w:rPr>
        <w:t>推荐</w:t>
      </w:r>
      <w:r>
        <w:rPr>
          <w:rFonts w:hint="eastAsia" w:ascii="Times New Roman" w:hAnsi="Times New Roman" w:eastAsia="仿宋_GB2312"/>
          <w:kern w:val="0"/>
          <w:sz w:val="32"/>
          <w:szCs w:val="32"/>
          <w:highlight w:val="none"/>
          <w:lang w:val="en-US" w:eastAsia="zh-CN"/>
        </w:rPr>
        <w:t>校级</w:t>
      </w:r>
      <w:r>
        <w:rPr>
          <w:rFonts w:hint="default" w:ascii="Times New Roman" w:hAnsi="Times New Roman" w:eastAsia="仿宋_GB2312"/>
          <w:kern w:val="0"/>
          <w:sz w:val="32"/>
          <w:szCs w:val="32"/>
          <w:highlight w:val="none"/>
          <w:lang w:val="en-US" w:eastAsia="zh-CN"/>
        </w:rPr>
        <w:t>优秀毕业研究生的比例一般不超过当年毕业研究生总人数的12%</w:t>
      </w:r>
      <w:r>
        <w:rPr>
          <w:rFonts w:hint="eastAsia" w:ascii="Times New Roman" w:hAnsi="Times New Roman" w:eastAsia="仿宋_GB2312"/>
          <w:kern w:val="0"/>
          <w:sz w:val="32"/>
          <w:szCs w:val="32"/>
          <w:highlight w:val="none"/>
          <w:lang w:val="en-US" w:eastAsia="zh-CN"/>
        </w:rPr>
        <w:t>，院级优秀毕业研究生</w:t>
      </w:r>
      <w:r>
        <w:rPr>
          <w:rFonts w:hint="default" w:ascii="Times New Roman" w:hAnsi="Times New Roman" w:eastAsia="仿宋_GB2312"/>
          <w:kern w:val="0"/>
          <w:sz w:val="32"/>
          <w:szCs w:val="32"/>
          <w:highlight w:val="none"/>
          <w:lang w:val="en-US" w:eastAsia="zh-CN"/>
        </w:rPr>
        <w:t>的比例一般不超过当年毕业</w:t>
      </w:r>
      <w:r>
        <w:rPr>
          <w:rFonts w:hint="eastAsia" w:ascii="Times New Roman" w:hAnsi="Times New Roman" w:eastAsia="仿宋_GB2312"/>
          <w:kern w:val="0"/>
          <w:sz w:val="32"/>
          <w:szCs w:val="32"/>
          <w:highlight w:val="none"/>
          <w:lang w:val="en-US" w:eastAsia="zh-CN"/>
        </w:rPr>
        <w:t>研究</w:t>
      </w:r>
      <w:r>
        <w:rPr>
          <w:rFonts w:hint="default" w:ascii="Times New Roman" w:hAnsi="Times New Roman" w:eastAsia="仿宋_GB2312"/>
          <w:kern w:val="0"/>
          <w:sz w:val="32"/>
          <w:szCs w:val="32"/>
          <w:highlight w:val="none"/>
          <w:lang w:val="en-US" w:eastAsia="zh-CN"/>
        </w:rPr>
        <w:t>生总人数的</w:t>
      </w:r>
      <w:r>
        <w:rPr>
          <w:rFonts w:hint="eastAsia" w:ascii="Times New Roman" w:hAnsi="Times New Roman" w:eastAsia="仿宋_GB2312"/>
          <w:kern w:val="0"/>
          <w:sz w:val="32"/>
          <w:szCs w:val="32"/>
          <w:highlight w:val="none"/>
          <w:lang w:val="en-US" w:eastAsia="zh-CN"/>
        </w:rPr>
        <w:t>20</w:t>
      </w:r>
      <w:r>
        <w:rPr>
          <w:rFonts w:hint="default" w:ascii="Times New Roman" w:hAnsi="Times New Roman" w:eastAsia="仿宋_GB2312"/>
          <w:kern w:val="0"/>
          <w:sz w:val="32"/>
          <w:szCs w:val="32"/>
          <w:highlight w:val="none"/>
          <w:lang w:val="en-US" w:eastAsia="zh-CN"/>
        </w:rPr>
        <w:t>%</w:t>
      </w:r>
      <w:r>
        <w:rPr>
          <w:rFonts w:hint="eastAsia" w:ascii="Times New Roman" w:hAnsi="Times New Roman" w:eastAsia="仿宋_GB2312"/>
          <w:kern w:val="0"/>
          <w:sz w:val="32"/>
          <w:szCs w:val="32"/>
          <w:highlight w:val="none"/>
          <w:lang w:val="en-US" w:eastAsia="zh-CN"/>
        </w:rPr>
        <w:t>（含推荐校级评选人员）</w:t>
      </w:r>
      <w:r>
        <w:rPr>
          <w:rFonts w:hint="default" w:ascii="Times New Roman" w:hAnsi="Times New Roman" w:eastAsia="仿宋_GB2312"/>
          <w:kern w:val="0"/>
          <w:sz w:val="32"/>
          <w:szCs w:val="32"/>
          <w:highlight w:val="none"/>
          <w:lang w:val="en-US" w:eastAsia="zh-CN"/>
        </w:rPr>
        <w:t>，均取整推荐。</w:t>
      </w:r>
    </w:p>
    <w:p w14:paraId="731039D2">
      <w:pPr>
        <w:shd w:val="clear" w:color="auto" w:fill="FFFFFF"/>
        <w:spacing w:line="600" w:lineRule="exact"/>
        <w:ind w:firstLine="643" w:firstLineChars="200"/>
        <w:jc w:val="left"/>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第</w:t>
      </w:r>
      <w:r>
        <w:rPr>
          <w:rFonts w:hint="eastAsia" w:ascii="Times New Roman" w:hAnsi="Times New Roman" w:eastAsia="仿宋_GB2312"/>
          <w:b/>
          <w:color w:val="000000"/>
          <w:kern w:val="0"/>
          <w:sz w:val="32"/>
          <w:szCs w:val="32"/>
          <w:lang w:val="en-US" w:eastAsia="zh-CN"/>
        </w:rPr>
        <w:t>五</w:t>
      </w:r>
      <w:r>
        <w:rPr>
          <w:rFonts w:ascii="Times New Roman" w:hAnsi="Times New Roman" w:eastAsia="仿宋_GB2312"/>
          <w:b/>
          <w:color w:val="000000"/>
          <w:kern w:val="0"/>
          <w:sz w:val="32"/>
          <w:szCs w:val="32"/>
        </w:rPr>
        <w:t>条</w:t>
      </w:r>
      <w:r>
        <w:rPr>
          <w:rFonts w:ascii="Times New Roman" w:hAnsi="Times New Roman" w:eastAsia="仿宋_GB2312"/>
          <w:color w:val="000000"/>
          <w:kern w:val="0"/>
          <w:sz w:val="32"/>
          <w:szCs w:val="32"/>
        </w:rPr>
        <w:t xml:space="preserve">  基本条件：</w:t>
      </w:r>
    </w:p>
    <w:p w14:paraId="02845B46">
      <w:pPr>
        <w:shd w:val="clear" w:color="auto" w:fill="FFFFFF"/>
        <w:spacing w:line="600" w:lineRule="exact"/>
        <w:ind w:firstLine="640" w:firstLineChars="200"/>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rPr>
        <w:t>（一）</w:t>
      </w:r>
      <w:r>
        <w:rPr>
          <w:rFonts w:hint="eastAsia" w:ascii="Times New Roman" w:hAnsi="Times New Roman" w:eastAsia="仿宋_GB2312"/>
          <w:color w:val="000000"/>
          <w:kern w:val="0"/>
          <w:sz w:val="32"/>
          <w:szCs w:val="32"/>
        </w:rPr>
        <w:t>德：</w:t>
      </w:r>
      <w:r>
        <w:rPr>
          <w:rFonts w:ascii="Times New Roman" w:hAnsi="Times New Roman" w:eastAsia="仿宋_GB2312"/>
          <w:color w:val="000000"/>
          <w:kern w:val="0"/>
          <w:sz w:val="32"/>
          <w:szCs w:val="32"/>
        </w:rPr>
        <w:t>热爱祖国，</w:t>
      </w:r>
      <w:r>
        <w:rPr>
          <w:rFonts w:hint="eastAsia" w:ascii="Times New Roman" w:hAnsi="Times New Roman" w:eastAsia="仿宋_GB2312"/>
          <w:color w:val="000000"/>
          <w:kern w:val="0"/>
          <w:sz w:val="32"/>
          <w:szCs w:val="32"/>
        </w:rPr>
        <w:t>坚决</w:t>
      </w:r>
      <w:r>
        <w:rPr>
          <w:rFonts w:ascii="Times New Roman" w:hAnsi="Times New Roman" w:eastAsia="仿宋_GB2312"/>
          <w:color w:val="000000"/>
          <w:kern w:val="0"/>
          <w:sz w:val="32"/>
          <w:szCs w:val="32"/>
        </w:rPr>
        <w:t>拥护中国共产党领导，具有正确</w:t>
      </w:r>
      <w:r>
        <w:rPr>
          <w:rFonts w:hint="eastAsia" w:ascii="Times New Roman" w:hAnsi="Times New Roman" w:eastAsia="仿宋_GB2312"/>
          <w:color w:val="000000"/>
          <w:kern w:val="0"/>
          <w:sz w:val="32"/>
          <w:szCs w:val="32"/>
        </w:rPr>
        <w:t>坚定</w:t>
      </w:r>
      <w:r>
        <w:rPr>
          <w:rFonts w:ascii="Times New Roman" w:hAnsi="Times New Roman" w:eastAsia="仿宋_GB2312"/>
          <w:color w:val="000000"/>
          <w:kern w:val="0"/>
          <w:sz w:val="32"/>
          <w:szCs w:val="32"/>
        </w:rPr>
        <w:t>的政治方向，</w:t>
      </w:r>
      <w:r>
        <w:rPr>
          <w:rFonts w:hint="eastAsia" w:ascii="Times New Roman" w:hAnsi="Times New Roman" w:eastAsia="仿宋_GB2312"/>
          <w:color w:val="000000"/>
          <w:kern w:val="0"/>
          <w:sz w:val="32"/>
          <w:szCs w:val="32"/>
          <w:lang w:val="en-US" w:eastAsia="zh-CN"/>
        </w:rPr>
        <w:t>遵守法律法规及校规校纪，</w:t>
      </w:r>
      <w:r>
        <w:rPr>
          <w:rFonts w:hint="eastAsia" w:ascii="Times New Roman" w:hAnsi="Times New Roman" w:eastAsia="仿宋_GB2312"/>
          <w:color w:val="000000"/>
          <w:kern w:val="0"/>
          <w:sz w:val="32"/>
          <w:szCs w:val="32"/>
        </w:rPr>
        <w:t>自觉践行社会主义核心价值观，</w:t>
      </w:r>
      <w:r>
        <w:rPr>
          <w:rFonts w:ascii="Times New Roman" w:hAnsi="Times New Roman" w:eastAsia="仿宋_GB2312"/>
          <w:color w:val="000000"/>
          <w:kern w:val="0"/>
          <w:sz w:val="32"/>
          <w:szCs w:val="32"/>
          <w:highlight w:val="none"/>
        </w:rPr>
        <w:t>恪守学术道德</w:t>
      </w:r>
      <w:r>
        <w:rPr>
          <w:rFonts w:hint="eastAsia" w:ascii="Times New Roman" w:hAnsi="Times New Roman" w:eastAsia="仿宋_GB2312"/>
          <w:color w:val="000000"/>
          <w:kern w:val="0"/>
          <w:sz w:val="32"/>
          <w:szCs w:val="32"/>
          <w:highlight w:val="none"/>
        </w:rPr>
        <w:t>，遵守学术规范</w:t>
      </w:r>
      <w:r>
        <w:rPr>
          <w:rFonts w:hint="eastAsia" w:ascii="Times New Roman" w:hAnsi="Times New Roman" w:eastAsia="仿宋_GB2312"/>
          <w:color w:val="000000"/>
          <w:kern w:val="0"/>
          <w:sz w:val="32"/>
          <w:szCs w:val="32"/>
          <w:highlight w:val="none"/>
          <w:lang w:eastAsia="zh-CN"/>
        </w:rPr>
        <w:t>，</w:t>
      </w:r>
      <w:r>
        <w:rPr>
          <w:rFonts w:ascii="Times New Roman" w:hAnsi="Times New Roman" w:eastAsia="仿宋_GB2312"/>
          <w:color w:val="000000"/>
          <w:kern w:val="0"/>
          <w:sz w:val="32"/>
          <w:szCs w:val="32"/>
          <w:highlight w:val="none"/>
        </w:rPr>
        <w:t>按规定缴纳学费</w:t>
      </w:r>
      <w:r>
        <w:rPr>
          <w:rFonts w:hint="eastAsia" w:ascii="Times New Roman" w:hAnsi="Times New Roman" w:eastAsia="仿宋_GB2312"/>
          <w:color w:val="000000"/>
          <w:kern w:val="0"/>
          <w:sz w:val="32"/>
          <w:szCs w:val="32"/>
          <w:highlight w:val="none"/>
        </w:rPr>
        <w:t>、住宿费等</w:t>
      </w:r>
      <w:r>
        <w:rPr>
          <w:rFonts w:ascii="Times New Roman" w:hAnsi="Times New Roman" w:eastAsia="仿宋_GB2312"/>
          <w:color w:val="000000"/>
          <w:kern w:val="0"/>
          <w:sz w:val="32"/>
          <w:szCs w:val="32"/>
          <w:highlight w:val="none"/>
        </w:rPr>
        <w:t>费用</w:t>
      </w:r>
      <w:r>
        <w:rPr>
          <w:rFonts w:hint="eastAsia" w:ascii="Times New Roman" w:hAnsi="Times New Roman" w:eastAsia="仿宋_GB2312"/>
          <w:color w:val="000000"/>
          <w:kern w:val="0"/>
          <w:sz w:val="32"/>
          <w:szCs w:val="32"/>
          <w:highlight w:val="none"/>
        </w:rPr>
        <w:t>；</w:t>
      </w:r>
    </w:p>
    <w:p w14:paraId="01CC7AE6">
      <w:pPr>
        <w:shd w:val="clear" w:color="auto" w:fill="FFFFFF"/>
        <w:spacing w:line="600" w:lineRule="exact"/>
        <w:ind w:firstLine="640" w:firstLineChars="200"/>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（二）</w:t>
      </w:r>
      <w:r>
        <w:rPr>
          <w:rFonts w:hint="eastAsia" w:ascii="Times New Roman" w:hAnsi="Times New Roman" w:eastAsia="仿宋_GB2312"/>
          <w:color w:val="000000"/>
          <w:kern w:val="0"/>
          <w:sz w:val="32"/>
          <w:szCs w:val="32"/>
          <w:highlight w:val="none"/>
        </w:rPr>
        <w:t>智：学习勤奋、成绩优秀</w:t>
      </w:r>
      <w:r>
        <w:rPr>
          <w:rFonts w:ascii="Times New Roman" w:hAnsi="Times New Roman" w:eastAsia="仿宋_GB2312"/>
          <w:color w:val="000000"/>
          <w:kern w:val="0"/>
          <w:sz w:val="32"/>
          <w:szCs w:val="32"/>
          <w:highlight w:val="none"/>
        </w:rPr>
        <w:t>，</w:t>
      </w:r>
      <w:r>
        <w:rPr>
          <w:rFonts w:hint="eastAsia" w:ascii="Times New Roman" w:hAnsi="Times New Roman" w:eastAsia="仿宋_GB2312"/>
          <w:color w:val="000000"/>
          <w:kern w:val="0"/>
          <w:sz w:val="32"/>
          <w:szCs w:val="32"/>
          <w:highlight w:val="none"/>
        </w:rPr>
        <w:t>专业能力突出，</w:t>
      </w:r>
      <w:r>
        <w:rPr>
          <w:rFonts w:hint="eastAsia" w:ascii="Times New Roman" w:hAnsi="Times New Roman" w:eastAsia="仿宋_GB2312"/>
          <w:color w:val="000000"/>
          <w:kern w:val="0"/>
          <w:sz w:val="32"/>
          <w:szCs w:val="32"/>
          <w:highlight w:val="none"/>
          <w:u w:val="single"/>
          <w:lang w:val="en-US" w:eastAsia="zh-CN"/>
        </w:rPr>
        <w:t>顺利</w:t>
      </w:r>
      <w:r>
        <w:rPr>
          <w:rFonts w:ascii="Times New Roman" w:hAnsi="Times New Roman" w:eastAsia="仿宋_GB2312"/>
          <w:color w:val="000000"/>
          <w:kern w:val="0"/>
          <w:sz w:val="32"/>
          <w:szCs w:val="32"/>
          <w:highlight w:val="none"/>
          <w:u w:val="single"/>
        </w:rPr>
        <w:t>完成规定学业并取得</w:t>
      </w:r>
      <w:r>
        <w:rPr>
          <w:rFonts w:hint="eastAsia" w:ascii="Times New Roman" w:hAnsi="Times New Roman" w:eastAsia="仿宋_GB2312"/>
          <w:color w:val="000000"/>
          <w:kern w:val="0"/>
          <w:sz w:val="32"/>
          <w:szCs w:val="32"/>
          <w:highlight w:val="none"/>
          <w:u w:val="single"/>
        </w:rPr>
        <w:t>相应的毕业证书和</w:t>
      </w:r>
      <w:r>
        <w:rPr>
          <w:rFonts w:ascii="Times New Roman" w:hAnsi="Times New Roman" w:eastAsia="仿宋_GB2312"/>
          <w:color w:val="000000"/>
          <w:kern w:val="0"/>
          <w:sz w:val="32"/>
          <w:szCs w:val="32"/>
          <w:highlight w:val="none"/>
          <w:u w:val="single"/>
        </w:rPr>
        <w:t>学位</w:t>
      </w:r>
      <w:r>
        <w:rPr>
          <w:rFonts w:hint="eastAsia" w:ascii="Times New Roman" w:hAnsi="Times New Roman" w:eastAsia="仿宋_GB2312"/>
          <w:color w:val="000000"/>
          <w:kern w:val="0"/>
          <w:sz w:val="32"/>
          <w:szCs w:val="32"/>
          <w:highlight w:val="none"/>
          <w:u w:val="single"/>
        </w:rPr>
        <w:t>证书</w:t>
      </w:r>
      <w:r>
        <w:rPr>
          <w:rFonts w:hint="eastAsia" w:ascii="Times New Roman" w:hAnsi="Times New Roman" w:eastAsia="仿宋_GB2312"/>
          <w:color w:val="000000"/>
          <w:kern w:val="0"/>
          <w:sz w:val="32"/>
          <w:szCs w:val="32"/>
          <w:highlight w:val="none"/>
        </w:rPr>
        <w:t>；</w:t>
      </w:r>
    </w:p>
    <w:p w14:paraId="7C0A3BF3">
      <w:pPr>
        <w:shd w:val="clear" w:color="auto" w:fill="FFFFFF"/>
        <w:spacing w:line="600" w:lineRule="exact"/>
        <w:ind w:firstLine="640" w:firstLineChars="200"/>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（三）</w:t>
      </w:r>
      <w:r>
        <w:rPr>
          <w:rFonts w:hint="eastAsia" w:ascii="Times New Roman" w:hAnsi="Times New Roman" w:eastAsia="仿宋_GB2312"/>
          <w:color w:val="000000"/>
          <w:kern w:val="0"/>
          <w:sz w:val="32"/>
          <w:szCs w:val="32"/>
          <w:highlight w:val="none"/>
        </w:rPr>
        <w:t>体：身心健康，坚持体育锻炼，积极参与阳光体育活动，健康意识和精神面貌良好</w:t>
      </w:r>
      <w:r>
        <w:rPr>
          <w:rFonts w:hint="eastAsia" w:ascii="Times New Roman" w:hAnsi="Times New Roman" w:eastAsia="仿宋_GB2312"/>
          <w:bCs/>
          <w:sz w:val="32"/>
          <w:szCs w:val="32"/>
          <w:highlight w:val="none"/>
        </w:rPr>
        <w:t>；</w:t>
      </w:r>
    </w:p>
    <w:p w14:paraId="22D3E73E">
      <w:pPr>
        <w:shd w:val="clear" w:color="auto" w:fill="FFFFFF"/>
        <w:spacing w:line="600" w:lineRule="exact"/>
        <w:ind w:firstLine="640" w:firstLineChars="200"/>
        <w:rPr>
          <w:rFonts w:ascii="Times New Roman" w:hAnsi="Times New Roman" w:eastAsia="仿宋_GB2312"/>
          <w:color w:val="000000"/>
          <w:kern w:val="0"/>
          <w:sz w:val="32"/>
          <w:szCs w:val="32"/>
          <w:highlight w:val="none"/>
        </w:rPr>
      </w:pPr>
      <w:r>
        <w:rPr>
          <w:rFonts w:hint="eastAsia" w:ascii="Times New Roman" w:hAnsi="Times New Roman" w:eastAsia="仿宋_GB2312"/>
          <w:color w:val="000000"/>
          <w:kern w:val="0"/>
          <w:sz w:val="32"/>
          <w:szCs w:val="32"/>
          <w:highlight w:val="none"/>
        </w:rPr>
        <w:t>（四）美：自觉提高审美能力和人文素养，深入传承和弘扬中华优秀传统文化，积极参与文化艺术活动；</w:t>
      </w:r>
    </w:p>
    <w:p w14:paraId="29AAB021">
      <w:pPr>
        <w:shd w:val="clear" w:color="auto" w:fill="FFFFFF"/>
        <w:spacing w:line="60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kern w:val="0"/>
          <w:sz w:val="32"/>
          <w:szCs w:val="32"/>
          <w:highlight w:val="none"/>
        </w:rPr>
        <w:t>（五）劳：积极参加社会实践和志愿服务，有较强的实践能力和创新能力</w:t>
      </w:r>
      <w:r>
        <w:rPr>
          <w:rFonts w:hint="eastAsia" w:ascii="Times New Roman" w:hAnsi="Times New Roman" w:eastAsia="仿宋_GB2312"/>
          <w:kern w:val="0"/>
          <w:sz w:val="32"/>
          <w:szCs w:val="32"/>
        </w:rPr>
        <w:t>，</w:t>
      </w:r>
      <w:r>
        <w:rPr>
          <w:rFonts w:hint="eastAsia" w:ascii="Times New Roman" w:hAnsi="Times New Roman" w:eastAsia="仿宋_GB2312"/>
          <w:color w:val="000000"/>
          <w:kern w:val="0"/>
          <w:sz w:val="32"/>
          <w:szCs w:val="32"/>
        </w:rPr>
        <w:t>投身学校“双一流”建设，热心为广大同学服务。</w:t>
      </w:r>
    </w:p>
    <w:p w14:paraId="4AE1F170">
      <w:pPr>
        <w:shd w:val="clear" w:color="auto" w:fill="FFFFFF"/>
        <w:spacing w:before="315" w:after="315" w:line="600" w:lineRule="exact"/>
        <w:jc w:val="center"/>
        <w:rPr>
          <w:rFonts w:hint="default" w:ascii="Times New Roman" w:hAnsi="Times New Roman" w:eastAsia="黑体"/>
          <w:bCs/>
          <w:color w:val="000000"/>
          <w:kern w:val="0"/>
          <w:sz w:val="32"/>
          <w:szCs w:val="32"/>
          <w:lang w:val="en-US" w:eastAsia="zh-CN"/>
        </w:rPr>
      </w:pPr>
      <w:r>
        <w:rPr>
          <w:rFonts w:hint="eastAsia" w:ascii="Times New Roman" w:hAnsi="Times New Roman" w:eastAsia="黑体"/>
          <w:bCs/>
          <w:color w:val="000000"/>
          <w:kern w:val="0"/>
          <w:sz w:val="32"/>
          <w:szCs w:val="32"/>
          <w:lang w:val="en-US" w:eastAsia="zh-CN"/>
        </w:rPr>
        <w:t>第三章  遴选推荐</w:t>
      </w:r>
    </w:p>
    <w:p w14:paraId="407FB2FF">
      <w:pPr>
        <w:shd w:val="clear" w:color="auto" w:fill="FFFFFF"/>
        <w:spacing w:line="600" w:lineRule="exact"/>
        <w:ind w:firstLine="643" w:firstLineChars="200"/>
        <w:rPr>
          <w:rFonts w:hint="eastAsia" w:ascii="Times New Roman" w:hAnsi="Times New Roman" w:eastAsia="仿宋_GB2312"/>
          <w:kern w:val="0"/>
          <w:sz w:val="32"/>
          <w:szCs w:val="32"/>
          <w:highlight w:val="none"/>
          <w:lang w:val="en-US" w:eastAsia="zh-CN"/>
        </w:rPr>
      </w:pPr>
      <w:r>
        <w:rPr>
          <w:rFonts w:ascii="Times New Roman" w:hAnsi="Times New Roman" w:eastAsia="仿宋_GB2312"/>
          <w:b/>
          <w:color w:val="000000"/>
          <w:kern w:val="0"/>
          <w:sz w:val="32"/>
          <w:szCs w:val="32"/>
        </w:rPr>
        <w:t>第</w:t>
      </w:r>
      <w:r>
        <w:rPr>
          <w:rFonts w:hint="eastAsia" w:ascii="Times New Roman" w:hAnsi="Times New Roman" w:eastAsia="仿宋_GB2312"/>
          <w:b/>
          <w:color w:val="000000"/>
          <w:kern w:val="0"/>
          <w:sz w:val="32"/>
          <w:szCs w:val="32"/>
          <w:lang w:val="en-US" w:eastAsia="zh-CN"/>
        </w:rPr>
        <w:t>六</w:t>
      </w:r>
      <w:r>
        <w:rPr>
          <w:rFonts w:ascii="Times New Roman" w:hAnsi="Times New Roman" w:eastAsia="仿宋_GB2312"/>
          <w:b/>
          <w:color w:val="000000"/>
          <w:kern w:val="0"/>
          <w:sz w:val="32"/>
          <w:szCs w:val="32"/>
        </w:rPr>
        <w:t>条</w:t>
      </w:r>
      <w:r>
        <w:rPr>
          <w:rFonts w:ascii="Times New Roman" w:hAnsi="Times New Roman" w:eastAsia="仿宋_GB2312"/>
          <w:color w:val="000000"/>
          <w:kern w:val="0"/>
          <w:sz w:val="32"/>
          <w:szCs w:val="32"/>
        </w:rPr>
        <w:t xml:space="preserve"> </w:t>
      </w:r>
      <w:r>
        <w:rPr>
          <w:rFonts w:ascii="Times New Roman" w:hAnsi="Times New Roman" w:eastAsia="仿宋_GB2312"/>
          <w:color w:val="000000"/>
          <w:kern w:val="0"/>
          <w:sz w:val="32"/>
          <w:szCs w:val="32"/>
          <w:highlight w:val="none"/>
        </w:rPr>
        <w:t xml:space="preserve"> </w:t>
      </w:r>
      <w:r>
        <w:rPr>
          <w:rFonts w:ascii="Times New Roman" w:hAnsi="Times New Roman" w:eastAsia="仿宋_GB2312" w:cs="Times New Roman"/>
          <w:kern w:val="2"/>
          <w:sz w:val="32"/>
          <w:szCs w:val="32"/>
          <w:highlight w:val="none"/>
          <w:lang w:val="en-US" w:eastAsia="zh-CN" w:bidi="ar-SA"/>
        </w:rPr>
        <w:t>学院</w:t>
      </w:r>
      <w:r>
        <w:rPr>
          <w:rFonts w:hint="eastAsia" w:ascii="Times New Roman" w:hAnsi="Times New Roman" w:eastAsia="仿宋_GB2312" w:cs="Times New Roman"/>
          <w:kern w:val="2"/>
          <w:sz w:val="32"/>
          <w:szCs w:val="32"/>
          <w:highlight w:val="none"/>
          <w:lang w:val="en-US" w:eastAsia="zh-CN" w:bidi="ar-SA"/>
        </w:rPr>
        <w:t>依</w:t>
      </w:r>
      <w:r>
        <w:rPr>
          <w:rFonts w:ascii="Times New Roman" w:hAnsi="Times New Roman" w:eastAsia="仿宋_GB2312" w:cs="Times New Roman"/>
          <w:kern w:val="2"/>
          <w:sz w:val="32"/>
          <w:szCs w:val="32"/>
          <w:highlight w:val="none"/>
          <w:lang w:val="en-US" w:eastAsia="zh-CN" w:bidi="ar-SA"/>
        </w:rPr>
        <w:t>据</w:t>
      </w:r>
      <w:r>
        <w:rPr>
          <w:rFonts w:hint="eastAsia" w:ascii="Times New Roman" w:hAnsi="Times New Roman" w:eastAsia="仿宋_GB2312" w:cs="Times New Roman"/>
          <w:kern w:val="2"/>
          <w:sz w:val="32"/>
          <w:szCs w:val="32"/>
          <w:highlight w:val="none"/>
          <w:lang w:val="en-US" w:eastAsia="zh-CN" w:bidi="ar-SA"/>
        </w:rPr>
        <w:t>学校相关</w:t>
      </w:r>
      <w:r>
        <w:rPr>
          <w:rFonts w:ascii="Times New Roman" w:hAnsi="Times New Roman" w:eastAsia="仿宋_GB2312" w:cs="Times New Roman"/>
          <w:kern w:val="2"/>
          <w:sz w:val="32"/>
          <w:szCs w:val="32"/>
          <w:highlight w:val="none"/>
          <w:lang w:val="en-US" w:eastAsia="zh-CN" w:bidi="ar-SA"/>
        </w:rPr>
        <w:t>文件要求制定</w:t>
      </w:r>
      <w:r>
        <w:rPr>
          <w:rFonts w:hint="eastAsia" w:ascii="Times New Roman" w:hAnsi="Times New Roman" w:eastAsia="仿宋_GB2312" w:cs="Times New Roman"/>
          <w:kern w:val="2"/>
          <w:sz w:val="32"/>
          <w:szCs w:val="32"/>
          <w:highlight w:val="none"/>
          <w:lang w:val="en-US" w:eastAsia="zh-CN" w:bidi="ar-SA"/>
        </w:rPr>
        <w:t>评选</w:t>
      </w:r>
      <w:r>
        <w:rPr>
          <w:rFonts w:ascii="Times New Roman" w:hAnsi="Times New Roman" w:eastAsia="仿宋_GB2312" w:cs="Times New Roman"/>
          <w:kern w:val="2"/>
          <w:sz w:val="32"/>
          <w:szCs w:val="32"/>
          <w:highlight w:val="none"/>
          <w:lang w:val="en-US" w:eastAsia="zh-CN" w:bidi="ar-SA"/>
        </w:rPr>
        <w:t>实施细则</w:t>
      </w:r>
      <w:r>
        <w:rPr>
          <w:rFonts w:hint="eastAsia" w:ascii="Times New Roman" w:hAnsi="Times New Roman" w:eastAsia="仿宋_GB2312" w:cs="Times New Roman"/>
          <w:kern w:val="2"/>
          <w:sz w:val="32"/>
          <w:szCs w:val="32"/>
          <w:highlight w:val="none"/>
          <w:lang w:val="en-US" w:eastAsia="zh-CN" w:bidi="ar-SA"/>
        </w:rPr>
        <w:t>。在满足学校细则基本要求的基础上，根据学院学科实际情况，对学院毕业生进行</w:t>
      </w:r>
      <w:r>
        <w:rPr>
          <w:rFonts w:ascii="Times New Roman" w:hAnsi="Times New Roman" w:eastAsia="仿宋_GB2312" w:cs="Times New Roman"/>
          <w:kern w:val="2"/>
          <w:sz w:val="32"/>
          <w:szCs w:val="32"/>
          <w:highlight w:val="none"/>
          <w:lang w:val="en-US" w:eastAsia="zh-CN" w:bidi="ar-SA"/>
        </w:rPr>
        <w:t>德智体美劳全面衡量</w:t>
      </w:r>
      <w:r>
        <w:rPr>
          <w:rFonts w:hint="eastAsia" w:ascii="Times New Roman" w:hAnsi="Times New Roman" w:eastAsia="仿宋_GB2312" w:cs="Times New Roman"/>
          <w:kern w:val="2"/>
          <w:sz w:val="32"/>
          <w:szCs w:val="32"/>
          <w:highlight w:val="none"/>
          <w:lang w:val="en-US" w:eastAsia="zh-CN" w:bidi="ar-SA"/>
        </w:rPr>
        <w:t>，择优推荐产生</w:t>
      </w:r>
      <w:r>
        <w:rPr>
          <w:rFonts w:hint="default" w:ascii="Times New Roman" w:hAnsi="Times New Roman" w:eastAsia="仿宋_GB2312"/>
          <w:kern w:val="0"/>
          <w:sz w:val="32"/>
          <w:szCs w:val="32"/>
          <w:highlight w:val="none"/>
          <w:lang w:val="en-US" w:eastAsia="zh-CN"/>
        </w:rPr>
        <w:t>学院推荐</w:t>
      </w:r>
      <w:r>
        <w:rPr>
          <w:rFonts w:hint="eastAsia" w:ascii="Times New Roman" w:hAnsi="Times New Roman" w:eastAsia="仿宋_GB2312"/>
          <w:kern w:val="0"/>
          <w:sz w:val="32"/>
          <w:szCs w:val="32"/>
          <w:highlight w:val="none"/>
          <w:lang w:val="en-US" w:eastAsia="zh-CN"/>
        </w:rPr>
        <w:t>校级</w:t>
      </w:r>
      <w:r>
        <w:rPr>
          <w:rFonts w:hint="default" w:ascii="Times New Roman" w:hAnsi="Times New Roman" w:eastAsia="仿宋_GB2312"/>
          <w:kern w:val="0"/>
          <w:sz w:val="32"/>
          <w:szCs w:val="32"/>
          <w:highlight w:val="none"/>
          <w:lang w:val="en-US" w:eastAsia="zh-CN"/>
        </w:rPr>
        <w:t>优秀毕业生的</w:t>
      </w:r>
      <w:r>
        <w:rPr>
          <w:rFonts w:hint="eastAsia" w:ascii="Times New Roman" w:hAnsi="Times New Roman" w:eastAsia="仿宋_GB2312"/>
          <w:kern w:val="0"/>
          <w:sz w:val="32"/>
          <w:szCs w:val="32"/>
          <w:highlight w:val="none"/>
          <w:lang w:val="en-US" w:eastAsia="zh-CN"/>
        </w:rPr>
        <w:t>人选与拟评定为院级优秀毕业生的人选</w:t>
      </w:r>
      <w:r>
        <w:rPr>
          <w:rFonts w:hint="eastAsia" w:ascii="Times New Roman" w:hAnsi="Times New Roman" w:eastAsia="仿宋_GB2312" w:cs="Times New Roman"/>
          <w:kern w:val="2"/>
          <w:sz w:val="32"/>
          <w:szCs w:val="32"/>
          <w:highlight w:val="none"/>
          <w:lang w:val="en-US" w:eastAsia="zh-CN" w:bidi="ar-SA"/>
        </w:rPr>
        <w:t>。</w:t>
      </w:r>
    </w:p>
    <w:p w14:paraId="0CC599FA">
      <w:pPr>
        <w:shd w:val="clear" w:color="auto" w:fill="FFFFFF"/>
        <w:spacing w:line="600" w:lineRule="exact"/>
        <w:ind w:firstLine="643" w:firstLineChars="200"/>
        <w:rPr>
          <w:rFonts w:hint="eastAsia" w:ascii="Times New Roman" w:hAnsi="Times New Roman" w:eastAsia="仿宋_GB2312"/>
          <w:kern w:val="0"/>
          <w:sz w:val="32"/>
          <w:szCs w:val="32"/>
          <w:lang w:val="en-US" w:eastAsia="zh-CN"/>
        </w:rPr>
      </w:pPr>
      <w:r>
        <w:rPr>
          <w:rFonts w:ascii="Times New Roman" w:hAnsi="Times New Roman" w:eastAsia="仿宋_GB2312"/>
          <w:b/>
          <w:color w:val="000000"/>
          <w:kern w:val="0"/>
          <w:sz w:val="32"/>
          <w:szCs w:val="32"/>
        </w:rPr>
        <w:t>第</w:t>
      </w:r>
      <w:r>
        <w:rPr>
          <w:rFonts w:hint="eastAsia" w:ascii="Times New Roman" w:hAnsi="Times New Roman" w:eastAsia="仿宋_GB2312"/>
          <w:b/>
          <w:color w:val="000000"/>
          <w:kern w:val="0"/>
          <w:sz w:val="32"/>
          <w:szCs w:val="32"/>
          <w:lang w:val="en-US" w:eastAsia="zh-CN"/>
        </w:rPr>
        <w:t>七</w:t>
      </w:r>
      <w:r>
        <w:rPr>
          <w:rFonts w:ascii="Times New Roman" w:hAnsi="Times New Roman" w:eastAsia="仿宋_GB2312"/>
          <w:b/>
          <w:color w:val="000000"/>
          <w:kern w:val="0"/>
          <w:sz w:val="32"/>
          <w:szCs w:val="32"/>
        </w:rPr>
        <w:t>条</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lang w:val="en-US" w:eastAsia="zh-CN"/>
        </w:rPr>
        <w:t>评选为优秀毕业生的基本</w:t>
      </w:r>
      <w:r>
        <w:rPr>
          <w:rFonts w:hint="eastAsia" w:ascii="Times New Roman" w:hAnsi="Times New Roman" w:eastAsia="仿宋_GB2312"/>
          <w:kern w:val="0"/>
          <w:sz w:val="32"/>
          <w:szCs w:val="32"/>
          <w:lang w:val="en-US" w:eastAsia="zh-CN"/>
        </w:rPr>
        <w:t>要求</w:t>
      </w:r>
      <w:r>
        <w:rPr>
          <w:rFonts w:hint="eastAsia" w:ascii="Times New Roman" w:hAnsi="Times New Roman" w:eastAsia="仿宋_GB2312"/>
          <w:kern w:val="0"/>
          <w:sz w:val="32"/>
          <w:szCs w:val="32"/>
          <w:lang w:eastAsia="zh-CN"/>
        </w:rPr>
        <w:t>：</w:t>
      </w:r>
    </w:p>
    <w:p w14:paraId="39D0DF17">
      <w:pPr>
        <w:shd w:val="clear" w:color="auto" w:fill="FFFFFF"/>
        <w:tabs>
          <w:tab w:val="left" w:pos="7513"/>
        </w:tabs>
        <w:spacing w:line="576" w:lineRule="exact"/>
        <w:ind w:firstLine="64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（一）曾获得奖学金，成绩优秀；</w:t>
      </w:r>
    </w:p>
    <w:p w14:paraId="5A49E328">
      <w:pPr>
        <w:shd w:val="clear" w:color="auto" w:fill="FFFFFF"/>
        <w:spacing w:line="576"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（二）曾</w:t>
      </w:r>
      <w:r>
        <w:rPr>
          <w:rFonts w:ascii="Times New Roman" w:hAnsi="Times New Roman" w:eastAsia="仿宋_GB2312"/>
          <w:kern w:val="0"/>
          <w:sz w:val="32"/>
          <w:szCs w:val="32"/>
        </w:rPr>
        <w:t>获得校级及以上</w:t>
      </w:r>
      <w:r>
        <w:rPr>
          <w:rFonts w:ascii="Times New Roman" w:hAnsi="Times New Roman" w:eastAsia="仿宋_GB2312"/>
          <w:color w:val="000000"/>
          <w:kern w:val="0"/>
          <w:sz w:val="32"/>
          <w:szCs w:val="32"/>
        </w:rPr>
        <w:t>“优秀共产党员”“优秀学生骨干（或标兵）”“优秀共青团员（或标兵）”“优秀共青团干部（或标兵）”或“模范引领计划”个人标兵奖（或提名奖）等综合性荣誉之一，且学习成绩较好；</w:t>
      </w:r>
    </w:p>
    <w:p w14:paraId="5BC4061E">
      <w:pPr>
        <w:shd w:val="clear" w:color="auto" w:fill="FFFFFF"/>
        <w:spacing w:line="576" w:lineRule="exact"/>
        <w:ind w:firstLine="640" w:firstLineChars="200"/>
        <w:rPr>
          <w:rFonts w:ascii="Times New Roman" w:hAnsi="Times New Roman" w:eastAsia="仿宋_GB2312"/>
          <w:kern w:val="0"/>
          <w:sz w:val="32"/>
          <w:szCs w:val="32"/>
        </w:rPr>
      </w:pPr>
      <w:r>
        <w:rPr>
          <w:rFonts w:ascii="Times New Roman" w:hAnsi="Times New Roman" w:eastAsia="仿宋_GB2312"/>
          <w:color w:val="000000"/>
          <w:kern w:val="0"/>
          <w:sz w:val="32"/>
          <w:szCs w:val="32"/>
        </w:rPr>
        <w:t>（三）曾获教育部、团中央、省教育厅、团省委等部门主办的文体竞赛活动表彰</w:t>
      </w:r>
      <w:r>
        <w:rPr>
          <w:rFonts w:ascii="Times New Roman" w:hAnsi="Times New Roman" w:eastAsia="仿宋_GB2312"/>
          <w:kern w:val="0"/>
          <w:sz w:val="32"/>
          <w:szCs w:val="32"/>
        </w:rPr>
        <w:t>，</w:t>
      </w:r>
      <w:r>
        <w:rPr>
          <w:rFonts w:ascii="Times New Roman" w:hAnsi="Times New Roman" w:eastAsia="仿宋_GB2312"/>
          <w:color w:val="000000"/>
          <w:kern w:val="0"/>
          <w:sz w:val="32"/>
          <w:szCs w:val="32"/>
        </w:rPr>
        <w:t>且学习成绩较好，</w:t>
      </w:r>
      <w:r>
        <w:rPr>
          <w:rFonts w:ascii="Times New Roman" w:hAnsi="Times New Roman" w:eastAsia="仿宋_GB2312"/>
          <w:kern w:val="0"/>
          <w:sz w:val="32"/>
          <w:szCs w:val="32"/>
        </w:rPr>
        <w:t>文体竞赛活动名录参照《华南农业大学学生竞赛奖励办法》（华南农办〔2022〕38号）；或</w:t>
      </w:r>
      <w:r>
        <w:rPr>
          <w:rFonts w:ascii="Times New Roman" w:hAnsi="Times New Roman" w:eastAsia="仿宋_GB2312"/>
          <w:color w:val="000000"/>
          <w:kern w:val="0"/>
          <w:sz w:val="32"/>
          <w:szCs w:val="32"/>
        </w:rPr>
        <w:t>作为</w:t>
      </w:r>
      <w:r>
        <w:rPr>
          <w:rFonts w:ascii="Times New Roman" w:hAnsi="Times New Roman" w:eastAsia="仿宋_GB2312"/>
          <w:kern w:val="0"/>
          <w:sz w:val="32"/>
          <w:szCs w:val="32"/>
        </w:rPr>
        <w:t>项目主要负责人，</w:t>
      </w:r>
      <w:r>
        <w:rPr>
          <w:rFonts w:ascii="Times New Roman" w:hAnsi="Times New Roman" w:eastAsia="仿宋_GB2312"/>
          <w:color w:val="000000"/>
          <w:kern w:val="0"/>
          <w:sz w:val="32"/>
          <w:szCs w:val="32"/>
        </w:rPr>
        <w:t>曾获</w:t>
      </w:r>
      <w:r>
        <w:rPr>
          <w:rFonts w:ascii="Times New Roman" w:hAnsi="Times New Roman" w:eastAsia="仿宋_GB2312"/>
          <w:kern w:val="0"/>
          <w:sz w:val="32"/>
          <w:szCs w:val="32"/>
        </w:rPr>
        <w:t>教育部、团中央等部门主办的全国常设性学科竞赛奖项，或获得常设性国际学科竞赛奖项</w:t>
      </w:r>
      <w:r>
        <w:rPr>
          <w:rFonts w:ascii="Times New Roman" w:hAnsi="Times New Roman" w:eastAsia="仿宋_GB2312"/>
          <w:color w:val="000000"/>
          <w:kern w:val="0"/>
          <w:sz w:val="32"/>
          <w:szCs w:val="32"/>
        </w:rPr>
        <w:t>，</w:t>
      </w:r>
      <w:r>
        <w:rPr>
          <w:rFonts w:ascii="Times New Roman" w:hAnsi="Times New Roman" w:eastAsia="仿宋_GB2312"/>
          <w:kern w:val="0"/>
          <w:sz w:val="32"/>
          <w:szCs w:val="32"/>
        </w:rPr>
        <w:t>学科竞赛名录参照中国高等教育学会、中国学位与研究生教育学会每年公布的常设性科技竞赛名录；</w:t>
      </w:r>
      <w:r>
        <w:rPr>
          <w:rFonts w:ascii="Times New Roman" w:hAnsi="Times New Roman" w:eastAsia="仿宋_GB2312"/>
          <w:color w:val="000000"/>
          <w:kern w:val="0"/>
          <w:sz w:val="32"/>
          <w:szCs w:val="32"/>
        </w:rPr>
        <w:t>学院可</w:t>
      </w:r>
      <w:r>
        <w:rPr>
          <w:rFonts w:ascii="Times New Roman" w:hAnsi="Times New Roman" w:eastAsia="仿宋_GB2312"/>
          <w:kern w:val="0"/>
          <w:sz w:val="32"/>
          <w:szCs w:val="32"/>
        </w:rPr>
        <w:t>结合实际，将不在名录内的</w:t>
      </w:r>
      <w:r>
        <w:rPr>
          <w:rFonts w:ascii="Times New Roman" w:hAnsi="Times New Roman" w:eastAsia="仿宋_GB2312"/>
          <w:color w:val="000000"/>
          <w:kern w:val="0"/>
          <w:sz w:val="32"/>
          <w:szCs w:val="32"/>
        </w:rPr>
        <w:t>相关竞赛国</w:t>
      </w:r>
      <w:r>
        <w:rPr>
          <w:rFonts w:ascii="Times New Roman" w:hAnsi="Times New Roman" w:eastAsia="仿宋_GB2312"/>
          <w:kern w:val="0"/>
          <w:sz w:val="32"/>
          <w:szCs w:val="32"/>
        </w:rPr>
        <w:t>奖纳入评选考虑范围；</w:t>
      </w:r>
    </w:p>
    <w:p w14:paraId="562D4E09">
      <w:pPr>
        <w:shd w:val="clear" w:color="auto" w:fill="FFFFFF"/>
        <w:spacing w:line="576"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（四）在读期间，以第一作者身份</w:t>
      </w:r>
      <w:r>
        <w:rPr>
          <w:rFonts w:ascii="Times New Roman" w:hAnsi="Times New Roman" w:eastAsia="仿宋_GB2312"/>
          <w:sz w:val="32"/>
          <w:szCs w:val="32"/>
        </w:rPr>
        <w:t>在SCI、EI、CSSCI、SSCI或北大中文核心期刊等上</w:t>
      </w:r>
      <w:r>
        <w:rPr>
          <w:rFonts w:ascii="Times New Roman" w:hAnsi="Times New Roman" w:eastAsia="仿宋_GB2312"/>
          <w:color w:val="000000"/>
          <w:kern w:val="0"/>
          <w:sz w:val="32"/>
          <w:szCs w:val="32"/>
        </w:rPr>
        <w:t>发表高水平论文，或第一作者出版著作，或第一发明人获得授权发明专利（专利包含导师排第一、学生排第二的情况），或主要参与获省部级以上领导批示的决策咨询报告（排名前三）；</w:t>
      </w:r>
    </w:p>
    <w:p w14:paraId="1872A051">
      <w:pPr>
        <w:shd w:val="clear" w:color="auto" w:fill="FFFFFF"/>
        <w:spacing w:line="576"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（五）围绕服务国家战略需求，在投身乡村振兴、粤港澳大湾区建设、“百县千镇万村高质量发展工程”、绿美广东生态建设等工作中表现突出；积极就业</w:t>
      </w:r>
      <w:r>
        <w:rPr>
          <w:rFonts w:ascii="Times New Roman" w:hAnsi="Times New Roman" w:eastAsia="仿宋_GB2312"/>
          <w:color w:val="000000"/>
          <w:sz w:val="32"/>
          <w:szCs w:val="32"/>
        </w:rPr>
        <w:t>，响应国家号召应征入伍，献身国防事业，自愿到边远地区、艰苦行业和基层就业创业</w:t>
      </w:r>
      <w:r>
        <w:rPr>
          <w:rFonts w:ascii="Times New Roman" w:hAnsi="Times New Roman" w:eastAsia="仿宋_GB2312"/>
          <w:color w:val="000000"/>
          <w:kern w:val="0"/>
          <w:sz w:val="32"/>
          <w:szCs w:val="32"/>
        </w:rPr>
        <w:t>；积极参与无偿献血、志愿服务等实践活动。</w:t>
      </w:r>
    </w:p>
    <w:p w14:paraId="6D50CFFF">
      <w:pPr>
        <w:shd w:val="clear" w:color="auto" w:fill="FFFFFF"/>
        <w:spacing w:line="600" w:lineRule="exact"/>
        <w:ind w:firstLine="643" w:firstLineChars="200"/>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b/>
          <w:bCs/>
          <w:color w:val="000000"/>
          <w:kern w:val="0"/>
          <w:sz w:val="32"/>
          <w:szCs w:val="32"/>
          <w:lang w:val="en-US" w:eastAsia="zh-CN"/>
        </w:rPr>
        <w:t>第八条</w:t>
      </w:r>
      <w:r>
        <w:rPr>
          <w:rFonts w:hint="eastAsia" w:ascii="Times New Roman" w:hAnsi="Times New Roman" w:eastAsia="仿宋_GB2312"/>
          <w:color w:val="000000"/>
          <w:kern w:val="0"/>
          <w:sz w:val="32"/>
          <w:szCs w:val="32"/>
          <w:lang w:val="en-US" w:eastAsia="zh-CN"/>
        </w:rPr>
        <w:t xml:space="preserve"> 学院择优推荐办法</w:t>
      </w:r>
    </w:p>
    <w:p w14:paraId="0FA8A305">
      <w:pPr>
        <w:shd w:val="clear" w:color="auto" w:fill="FFFFFF"/>
        <w:spacing w:line="600" w:lineRule="exact"/>
        <w:ind w:firstLine="640" w:firstLineChars="200"/>
        <w:rPr>
          <w:rFonts w:hint="eastAsia" w:ascii="Times New Roman" w:hAnsi="Times New Roman" w:eastAsia="仿宋_GB2312"/>
          <w:kern w:val="0"/>
          <w:sz w:val="32"/>
          <w:szCs w:val="32"/>
          <w:highlight w:val="none"/>
          <w:lang w:val="en-US" w:eastAsia="zh-CN"/>
        </w:rPr>
      </w:pPr>
      <w:bookmarkStart w:id="0" w:name="OLE_LINK1"/>
      <w:r>
        <w:rPr>
          <w:rFonts w:hint="eastAsia" w:ascii="Times New Roman" w:hAnsi="Times New Roman" w:eastAsia="仿宋_GB2312"/>
          <w:kern w:val="0"/>
          <w:sz w:val="32"/>
          <w:szCs w:val="32"/>
          <w:highlight w:val="none"/>
          <w:lang w:val="en-US" w:eastAsia="zh-CN"/>
        </w:rPr>
        <w:t>（一）研究生：</w:t>
      </w:r>
    </w:p>
    <w:p w14:paraId="50FFBA2A">
      <w:pPr>
        <w:shd w:val="clear" w:color="auto" w:fill="FFFFFF"/>
        <w:spacing w:line="600" w:lineRule="exact"/>
        <w:ind w:firstLine="640" w:firstLineChars="20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kern w:val="0"/>
          <w:sz w:val="32"/>
          <w:szCs w:val="32"/>
          <w:highlight w:val="none"/>
          <w:lang w:val="en-US" w:eastAsia="zh-CN"/>
        </w:rPr>
        <w:t>在满足第七条基本评选条件两项条件以上</w:t>
      </w:r>
      <w:bookmarkEnd w:id="0"/>
      <w:r>
        <w:rPr>
          <w:rFonts w:hint="eastAsia" w:ascii="Times New Roman" w:hAnsi="Times New Roman" w:eastAsia="仿宋_GB2312"/>
          <w:kern w:val="0"/>
          <w:sz w:val="32"/>
          <w:szCs w:val="32"/>
          <w:highlight w:val="none"/>
          <w:lang w:val="en-US" w:eastAsia="zh-CN"/>
        </w:rPr>
        <w:t>且符合正常学制毕业条件的毕业研究生（含曾休学现已复学学生），根据下列评分指标综合评价，</w:t>
      </w:r>
      <w:r>
        <w:rPr>
          <w:rFonts w:hint="eastAsia" w:ascii="Times New Roman" w:hAnsi="Times New Roman" w:eastAsia="仿宋_GB2312" w:cs="Times New Roman"/>
          <w:kern w:val="2"/>
          <w:sz w:val="32"/>
          <w:szCs w:val="32"/>
          <w:highlight w:val="none"/>
          <w:lang w:val="en-US" w:eastAsia="zh-CN" w:bidi="ar-SA"/>
        </w:rPr>
        <w:t>择优推荐产生</w:t>
      </w:r>
      <w:r>
        <w:rPr>
          <w:rFonts w:hint="default" w:ascii="Times New Roman" w:hAnsi="Times New Roman" w:eastAsia="仿宋_GB2312"/>
          <w:kern w:val="0"/>
          <w:sz w:val="32"/>
          <w:szCs w:val="32"/>
          <w:highlight w:val="none"/>
          <w:lang w:val="en-US" w:eastAsia="zh-CN"/>
        </w:rPr>
        <w:t>学院推荐</w:t>
      </w:r>
      <w:r>
        <w:rPr>
          <w:rFonts w:hint="eastAsia" w:ascii="Times New Roman" w:hAnsi="Times New Roman" w:eastAsia="仿宋_GB2312"/>
          <w:kern w:val="0"/>
          <w:sz w:val="32"/>
          <w:szCs w:val="32"/>
          <w:highlight w:val="none"/>
          <w:lang w:val="en-US" w:eastAsia="zh-CN"/>
        </w:rPr>
        <w:t>校级</w:t>
      </w:r>
      <w:r>
        <w:rPr>
          <w:rFonts w:hint="default" w:ascii="Times New Roman" w:hAnsi="Times New Roman" w:eastAsia="仿宋_GB2312"/>
          <w:kern w:val="0"/>
          <w:sz w:val="32"/>
          <w:szCs w:val="32"/>
          <w:highlight w:val="none"/>
          <w:lang w:val="en-US" w:eastAsia="zh-CN"/>
        </w:rPr>
        <w:t>优秀毕业生的</w:t>
      </w:r>
      <w:r>
        <w:rPr>
          <w:rFonts w:hint="eastAsia" w:ascii="Times New Roman" w:hAnsi="Times New Roman" w:eastAsia="仿宋_GB2312"/>
          <w:kern w:val="0"/>
          <w:sz w:val="32"/>
          <w:szCs w:val="32"/>
          <w:highlight w:val="none"/>
          <w:lang w:val="en-US" w:eastAsia="zh-CN"/>
        </w:rPr>
        <w:t>人选与拟评定为院级优秀毕业生的人选</w:t>
      </w:r>
      <w:r>
        <w:rPr>
          <w:rFonts w:hint="eastAsia" w:ascii="Times New Roman" w:hAnsi="Times New Roman" w:eastAsia="仿宋_GB2312" w:cs="Times New Roman"/>
          <w:kern w:val="2"/>
          <w:sz w:val="32"/>
          <w:szCs w:val="32"/>
          <w:highlight w:val="none"/>
          <w:lang w:val="en-US" w:eastAsia="zh-CN" w:bidi="ar-SA"/>
        </w:rPr>
        <w:t>。</w:t>
      </w:r>
    </w:p>
    <w:p w14:paraId="352322C4">
      <w:pPr>
        <w:shd w:val="clear" w:color="auto" w:fill="FFFFFF"/>
        <w:spacing w:line="600" w:lineRule="exact"/>
        <w:ind w:firstLine="640" w:firstLineChars="200"/>
        <w:rPr>
          <w:rFonts w:hint="eastAsia" w:ascii="Times New Roman" w:hAnsi="Times New Roman" w:eastAsia="仿宋_GB2312"/>
          <w:kern w:val="0"/>
          <w:sz w:val="32"/>
          <w:szCs w:val="32"/>
          <w:highlight w:val="none"/>
          <w:lang w:val="en-US" w:eastAsia="zh-CN"/>
        </w:rPr>
      </w:pPr>
      <w:r>
        <w:rPr>
          <w:rFonts w:hint="eastAsia" w:ascii="Times New Roman" w:hAnsi="Times New Roman" w:eastAsia="仿宋_GB2312" w:cs="Times New Roman"/>
          <w:kern w:val="2"/>
          <w:sz w:val="32"/>
          <w:szCs w:val="32"/>
          <w:highlight w:val="none"/>
          <w:lang w:val="en-US" w:eastAsia="zh-CN" w:bidi="ar-SA"/>
        </w:rPr>
        <w:t>根据毕业研究生专业人数统计，</w:t>
      </w:r>
      <w:r>
        <w:rPr>
          <w:rFonts w:hint="default" w:ascii="Times New Roman" w:hAnsi="Times New Roman" w:eastAsia="仿宋_GB2312"/>
          <w:kern w:val="0"/>
          <w:sz w:val="32"/>
          <w:szCs w:val="32"/>
          <w:highlight w:val="none"/>
          <w:lang w:val="en-US" w:eastAsia="zh-CN"/>
        </w:rPr>
        <w:t>学院推荐</w:t>
      </w:r>
      <w:r>
        <w:rPr>
          <w:rFonts w:hint="eastAsia" w:ascii="Times New Roman" w:hAnsi="Times New Roman" w:eastAsia="仿宋_GB2312"/>
          <w:kern w:val="0"/>
          <w:sz w:val="32"/>
          <w:szCs w:val="32"/>
          <w:highlight w:val="none"/>
          <w:lang w:val="en-US" w:eastAsia="zh-CN"/>
        </w:rPr>
        <w:t>校级</w:t>
      </w:r>
      <w:r>
        <w:rPr>
          <w:rFonts w:hint="default" w:ascii="Times New Roman" w:hAnsi="Times New Roman" w:eastAsia="仿宋_GB2312"/>
          <w:kern w:val="0"/>
          <w:sz w:val="32"/>
          <w:szCs w:val="32"/>
          <w:highlight w:val="none"/>
          <w:lang w:val="en-US" w:eastAsia="zh-CN"/>
        </w:rPr>
        <w:t>优秀毕业</w:t>
      </w:r>
      <w:r>
        <w:rPr>
          <w:rFonts w:hint="eastAsia" w:ascii="Times New Roman" w:hAnsi="Times New Roman" w:eastAsia="仿宋_GB2312"/>
          <w:kern w:val="0"/>
          <w:sz w:val="32"/>
          <w:szCs w:val="32"/>
          <w:highlight w:val="none"/>
          <w:lang w:val="en-US" w:eastAsia="zh-CN"/>
        </w:rPr>
        <w:t>研究</w:t>
      </w:r>
      <w:r>
        <w:rPr>
          <w:rFonts w:hint="default" w:ascii="Times New Roman" w:hAnsi="Times New Roman" w:eastAsia="仿宋_GB2312"/>
          <w:kern w:val="0"/>
          <w:sz w:val="32"/>
          <w:szCs w:val="32"/>
          <w:highlight w:val="none"/>
          <w:lang w:val="en-US" w:eastAsia="zh-CN"/>
        </w:rPr>
        <w:t>生的</w:t>
      </w:r>
      <w:r>
        <w:rPr>
          <w:rFonts w:hint="eastAsia" w:ascii="Times New Roman" w:hAnsi="Times New Roman" w:eastAsia="仿宋_GB2312"/>
          <w:kern w:val="0"/>
          <w:sz w:val="32"/>
          <w:szCs w:val="32"/>
          <w:highlight w:val="none"/>
          <w:lang w:val="en-US" w:eastAsia="zh-CN"/>
        </w:rPr>
        <w:t>指标与拟评定为院级优秀毕业研究生的指标分别如下表：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7"/>
        <w:gridCol w:w="3271"/>
        <w:gridCol w:w="3324"/>
      </w:tblGrid>
      <w:tr w14:paraId="17557DF3">
        <w:tc>
          <w:tcPr>
            <w:tcW w:w="1927" w:type="dxa"/>
          </w:tcPr>
          <w:p w14:paraId="09625F38">
            <w:pPr>
              <w:spacing w:line="600" w:lineRule="exact"/>
              <w:jc w:val="center"/>
              <w:rPr>
                <w:rFonts w:hint="default" w:ascii="Times New Roman" w:hAnsi="Times New Roman" w:eastAsia="仿宋_GB2312"/>
                <w:b/>
                <w:bCs/>
                <w:color w:val="000000"/>
                <w:kern w:val="0"/>
                <w:sz w:val="30"/>
                <w:szCs w:val="30"/>
                <w:highlight w:val="none"/>
                <w:vertAlign w:val="baseline"/>
                <w:lang w:val="en-US" w:eastAsia="zh-CN"/>
              </w:rPr>
            </w:pPr>
            <w:r>
              <w:rPr>
                <w:rFonts w:hint="eastAsia" w:ascii="Times New Roman" w:hAnsi="Times New Roman" w:eastAsia="仿宋_GB2312"/>
                <w:b/>
                <w:bCs/>
                <w:color w:val="000000"/>
                <w:kern w:val="0"/>
                <w:sz w:val="30"/>
                <w:szCs w:val="30"/>
                <w:highlight w:val="none"/>
                <w:vertAlign w:val="baseline"/>
                <w:lang w:val="en-US" w:eastAsia="zh-CN"/>
              </w:rPr>
              <w:t>专业</w:t>
            </w:r>
          </w:p>
        </w:tc>
        <w:tc>
          <w:tcPr>
            <w:tcW w:w="3271" w:type="dxa"/>
          </w:tcPr>
          <w:p w14:paraId="7753FA92">
            <w:pPr>
              <w:spacing w:line="600" w:lineRule="exact"/>
              <w:jc w:val="center"/>
              <w:rPr>
                <w:rFonts w:hint="default" w:ascii="Times New Roman" w:hAnsi="Times New Roman" w:eastAsia="仿宋_GB2312"/>
                <w:b/>
                <w:bCs/>
                <w:color w:val="000000"/>
                <w:kern w:val="0"/>
                <w:sz w:val="30"/>
                <w:szCs w:val="30"/>
                <w:highlight w:val="none"/>
                <w:vertAlign w:val="baseline"/>
                <w:lang w:val="en-US" w:eastAsia="zh-CN"/>
              </w:rPr>
            </w:pPr>
            <w:r>
              <w:rPr>
                <w:rFonts w:hint="eastAsia" w:ascii="Times New Roman" w:hAnsi="Times New Roman" w:eastAsia="仿宋_GB2312"/>
                <w:b/>
                <w:bCs/>
                <w:color w:val="000000"/>
                <w:kern w:val="0"/>
                <w:sz w:val="30"/>
                <w:szCs w:val="30"/>
                <w:highlight w:val="none"/>
                <w:vertAlign w:val="baseline"/>
                <w:lang w:val="en-US" w:eastAsia="zh-CN"/>
              </w:rPr>
              <w:t>拟推荐校级参评人数</w:t>
            </w:r>
          </w:p>
        </w:tc>
        <w:tc>
          <w:tcPr>
            <w:tcW w:w="3324" w:type="dxa"/>
          </w:tcPr>
          <w:p w14:paraId="411855DF">
            <w:pPr>
              <w:spacing w:line="600" w:lineRule="exact"/>
              <w:jc w:val="center"/>
              <w:rPr>
                <w:rFonts w:hint="default" w:ascii="Times New Roman" w:hAnsi="Times New Roman" w:eastAsia="仿宋_GB2312"/>
                <w:b/>
                <w:bCs/>
                <w:color w:val="000000"/>
                <w:kern w:val="0"/>
                <w:sz w:val="30"/>
                <w:szCs w:val="30"/>
                <w:highlight w:val="none"/>
                <w:vertAlign w:val="baseline"/>
                <w:lang w:val="en-US" w:eastAsia="zh-CN"/>
              </w:rPr>
            </w:pPr>
            <w:r>
              <w:rPr>
                <w:rFonts w:hint="eastAsia" w:ascii="Times New Roman" w:hAnsi="Times New Roman" w:eastAsia="仿宋_GB2312"/>
                <w:b/>
                <w:bCs/>
                <w:color w:val="000000"/>
                <w:kern w:val="0"/>
                <w:sz w:val="30"/>
                <w:szCs w:val="30"/>
                <w:highlight w:val="none"/>
                <w:vertAlign w:val="baseline"/>
                <w:lang w:val="en-US" w:eastAsia="zh-CN"/>
              </w:rPr>
              <w:t>拟获得院级奖项人数</w:t>
            </w:r>
          </w:p>
        </w:tc>
      </w:tr>
      <w:tr w14:paraId="19AF9169">
        <w:tc>
          <w:tcPr>
            <w:tcW w:w="1927" w:type="dxa"/>
          </w:tcPr>
          <w:p w14:paraId="60E7291D">
            <w:pPr>
              <w:spacing w:line="600" w:lineRule="exact"/>
              <w:jc w:val="center"/>
              <w:rPr>
                <w:rFonts w:hint="eastAsia" w:ascii="Times New Roman" w:hAnsi="Times New Roman" w:eastAsia="仿宋_GB2312"/>
                <w:b w:val="0"/>
                <w:bCs w:val="0"/>
                <w:color w:val="000000"/>
                <w:kern w:val="0"/>
                <w:sz w:val="24"/>
                <w:szCs w:val="24"/>
                <w:highlight w:val="none"/>
                <w:vertAlign w:val="baseline"/>
                <w:lang w:val="en-US" w:eastAsia="zh-CN"/>
              </w:rPr>
            </w:pPr>
            <w:r>
              <w:rPr>
                <w:rFonts w:hint="eastAsia" w:ascii="Times New Roman" w:hAnsi="Times New Roman" w:eastAsia="仿宋_GB2312"/>
                <w:b w:val="0"/>
                <w:bCs w:val="0"/>
                <w:color w:val="000000"/>
                <w:kern w:val="0"/>
                <w:sz w:val="24"/>
                <w:szCs w:val="24"/>
                <w:highlight w:val="none"/>
                <w:vertAlign w:val="baseline"/>
                <w:lang w:val="en-US" w:eastAsia="zh-CN"/>
              </w:rPr>
              <w:t>设计学</w:t>
            </w:r>
          </w:p>
        </w:tc>
        <w:tc>
          <w:tcPr>
            <w:tcW w:w="3271" w:type="dxa"/>
          </w:tcPr>
          <w:p w14:paraId="70D2514B">
            <w:pPr>
              <w:spacing w:line="600" w:lineRule="exact"/>
              <w:jc w:val="center"/>
              <w:rPr>
                <w:rFonts w:hint="default" w:ascii="Times New Roman" w:hAnsi="Times New Roman" w:eastAsia="仿宋_GB2312"/>
                <w:b w:val="0"/>
                <w:bCs w:val="0"/>
                <w:color w:val="000000"/>
                <w:kern w:val="0"/>
                <w:sz w:val="24"/>
                <w:szCs w:val="24"/>
                <w:highlight w:val="none"/>
                <w:vertAlign w:val="baseline"/>
                <w:lang w:val="en-US" w:eastAsia="zh-CN"/>
              </w:rPr>
            </w:pPr>
            <w:r>
              <w:rPr>
                <w:rFonts w:hint="eastAsia" w:ascii="Times New Roman" w:hAnsi="Times New Roman" w:eastAsia="仿宋_GB2312"/>
                <w:b w:val="0"/>
                <w:bCs w:val="0"/>
                <w:color w:val="000000"/>
                <w:kern w:val="0"/>
                <w:sz w:val="24"/>
                <w:szCs w:val="24"/>
                <w:highlight w:val="none"/>
                <w:vertAlign w:val="baseline"/>
                <w:lang w:val="en-US" w:eastAsia="zh-CN"/>
              </w:rPr>
              <w:t>1</w:t>
            </w:r>
          </w:p>
        </w:tc>
        <w:tc>
          <w:tcPr>
            <w:tcW w:w="3324" w:type="dxa"/>
          </w:tcPr>
          <w:p w14:paraId="29320800">
            <w:pPr>
              <w:spacing w:line="600" w:lineRule="exact"/>
              <w:jc w:val="center"/>
              <w:rPr>
                <w:rFonts w:hint="default" w:ascii="Times New Roman" w:hAnsi="Times New Roman" w:eastAsia="仿宋_GB2312"/>
                <w:b w:val="0"/>
                <w:bCs w:val="0"/>
                <w:color w:val="000000"/>
                <w:kern w:val="0"/>
                <w:sz w:val="24"/>
                <w:szCs w:val="24"/>
                <w:highlight w:val="none"/>
                <w:vertAlign w:val="baseline"/>
                <w:lang w:val="en-US" w:eastAsia="zh-CN"/>
              </w:rPr>
            </w:pPr>
            <w:r>
              <w:rPr>
                <w:rFonts w:hint="eastAsia" w:ascii="Times New Roman" w:hAnsi="Times New Roman" w:eastAsia="仿宋_GB2312"/>
                <w:b w:val="0"/>
                <w:bCs w:val="0"/>
                <w:color w:val="000000"/>
                <w:kern w:val="0"/>
                <w:sz w:val="24"/>
                <w:szCs w:val="24"/>
                <w:highlight w:val="none"/>
                <w:vertAlign w:val="baseline"/>
                <w:lang w:val="en-US" w:eastAsia="zh-CN"/>
              </w:rPr>
              <w:t>2</w:t>
            </w:r>
          </w:p>
        </w:tc>
      </w:tr>
      <w:tr w14:paraId="5983A3CD">
        <w:tc>
          <w:tcPr>
            <w:tcW w:w="1927" w:type="dxa"/>
          </w:tcPr>
          <w:p w14:paraId="6833C157">
            <w:pPr>
              <w:spacing w:line="600" w:lineRule="exact"/>
              <w:jc w:val="center"/>
              <w:rPr>
                <w:rFonts w:hint="eastAsia" w:ascii="Times New Roman" w:hAnsi="Times New Roman" w:eastAsia="仿宋_GB2312"/>
                <w:b w:val="0"/>
                <w:bCs w:val="0"/>
                <w:color w:val="000000"/>
                <w:kern w:val="0"/>
                <w:sz w:val="24"/>
                <w:szCs w:val="24"/>
                <w:highlight w:val="none"/>
                <w:vertAlign w:val="baseline"/>
                <w:lang w:val="en-US" w:eastAsia="zh-CN"/>
              </w:rPr>
            </w:pPr>
            <w:r>
              <w:rPr>
                <w:rFonts w:hint="eastAsia" w:ascii="Times New Roman" w:hAnsi="Times New Roman" w:eastAsia="仿宋_GB2312"/>
                <w:b w:val="0"/>
                <w:bCs w:val="0"/>
                <w:color w:val="000000"/>
                <w:kern w:val="0"/>
                <w:sz w:val="24"/>
                <w:szCs w:val="24"/>
                <w:highlight w:val="none"/>
                <w:vertAlign w:val="baseline"/>
                <w:lang w:val="en-US" w:eastAsia="zh-CN"/>
              </w:rPr>
              <w:t>广播电视</w:t>
            </w:r>
          </w:p>
        </w:tc>
        <w:tc>
          <w:tcPr>
            <w:tcW w:w="3271" w:type="dxa"/>
          </w:tcPr>
          <w:p w14:paraId="381363D7">
            <w:pPr>
              <w:spacing w:line="600" w:lineRule="exact"/>
              <w:jc w:val="center"/>
              <w:rPr>
                <w:rFonts w:hint="default" w:ascii="Times New Roman" w:hAnsi="Times New Roman" w:eastAsia="仿宋_GB2312"/>
                <w:b w:val="0"/>
                <w:bCs w:val="0"/>
                <w:color w:val="000000"/>
                <w:kern w:val="0"/>
                <w:sz w:val="24"/>
                <w:szCs w:val="24"/>
                <w:highlight w:val="none"/>
                <w:vertAlign w:val="baseline"/>
                <w:lang w:val="en-US" w:eastAsia="zh-CN"/>
              </w:rPr>
            </w:pPr>
            <w:r>
              <w:rPr>
                <w:rFonts w:hint="eastAsia" w:ascii="Times New Roman" w:hAnsi="Times New Roman" w:eastAsia="仿宋_GB2312"/>
                <w:b w:val="0"/>
                <w:bCs w:val="0"/>
                <w:color w:val="000000"/>
                <w:kern w:val="0"/>
                <w:sz w:val="24"/>
                <w:szCs w:val="24"/>
                <w:highlight w:val="none"/>
                <w:vertAlign w:val="baseline"/>
                <w:lang w:val="en-US" w:eastAsia="zh-CN"/>
              </w:rPr>
              <w:t>2</w:t>
            </w:r>
          </w:p>
        </w:tc>
        <w:tc>
          <w:tcPr>
            <w:tcW w:w="3324" w:type="dxa"/>
          </w:tcPr>
          <w:p w14:paraId="3E0FD68D">
            <w:pPr>
              <w:spacing w:line="600" w:lineRule="exact"/>
              <w:jc w:val="center"/>
              <w:rPr>
                <w:rFonts w:hint="default" w:ascii="Times New Roman" w:hAnsi="Times New Roman" w:eastAsia="仿宋_GB2312"/>
                <w:b w:val="0"/>
                <w:bCs w:val="0"/>
                <w:color w:val="000000"/>
                <w:kern w:val="0"/>
                <w:sz w:val="24"/>
                <w:szCs w:val="24"/>
                <w:highlight w:val="none"/>
                <w:vertAlign w:val="baseline"/>
                <w:lang w:val="en-US" w:eastAsia="zh-CN"/>
              </w:rPr>
            </w:pPr>
            <w:r>
              <w:rPr>
                <w:rFonts w:hint="eastAsia" w:ascii="Times New Roman" w:hAnsi="Times New Roman" w:eastAsia="仿宋_GB2312"/>
                <w:b w:val="0"/>
                <w:bCs w:val="0"/>
                <w:color w:val="000000"/>
                <w:kern w:val="0"/>
                <w:sz w:val="24"/>
                <w:szCs w:val="24"/>
                <w:highlight w:val="none"/>
                <w:vertAlign w:val="baseline"/>
                <w:lang w:val="en-US" w:eastAsia="zh-CN"/>
              </w:rPr>
              <w:t>4</w:t>
            </w:r>
          </w:p>
        </w:tc>
      </w:tr>
      <w:tr w14:paraId="7BB03CA5">
        <w:tc>
          <w:tcPr>
            <w:tcW w:w="1927" w:type="dxa"/>
          </w:tcPr>
          <w:p w14:paraId="0BE9BCF5">
            <w:pPr>
              <w:spacing w:line="600" w:lineRule="exact"/>
              <w:jc w:val="center"/>
              <w:rPr>
                <w:rFonts w:hint="eastAsia" w:ascii="Times New Roman" w:hAnsi="Times New Roman" w:eastAsia="仿宋_GB2312"/>
                <w:b w:val="0"/>
                <w:bCs w:val="0"/>
                <w:color w:val="000000"/>
                <w:kern w:val="0"/>
                <w:sz w:val="24"/>
                <w:szCs w:val="24"/>
                <w:highlight w:val="none"/>
                <w:vertAlign w:val="baseline"/>
                <w:lang w:val="en-US" w:eastAsia="zh-CN"/>
              </w:rPr>
            </w:pPr>
            <w:r>
              <w:rPr>
                <w:rFonts w:hint="eastAsia" w:ascii="Times New Roman" w:hAnsi="Times New Roman" w:eastAsia="仿宋_GB2312"/>
                <w:b w:val="0"/>
                <w:bCs w:val="0"/>
                <w:color w:val="000000"/>
                <w:kern w:val="0"/>
                <w:sz w:val="24"/>
                <w:szCs w:val="24"/>
                <w:highlight w:val="none"/>
                <w:vertAlign w:val="baseline"/>
                <w:lang w:val="en-US" w:eastAsia="zh-CN"/>
              </w:rPr>
              <w:t>艺术设计</w:t>
            </w:r>
          </w:p>
        </w:tc>
        <w:tc>
          <w:tcPr>
            <w:tcW w:w="3271" w:type="dxa"/>
          </w:tcPr>
          <w:p w14:paraId="44535242">
            <w:pPr>
              <w:spacing w:line="600" w:lineRule="exact"/>
              <w:jc w:val="center"/>
              <w:rPr>
                <w:rFonts w:hint="default" w:ascii="Times New Roman" w:hAnsi="Times New Roman" w:eastAsia="仿宋_GB2312"/>
                <w:b w:val="0"/>
                <w:bCs w:val="0"/>
                <w:color w:val="000000"/>
                <w:kern w:val="0"/>
                <w:sz w:val="24"/>
                <w:szCs w:val="24"/>
                <w:highlight w:val="none"/>
                <w:vertAlign w:val="baseline"/>
                <w:lang w:val="en-US" w:eastAsia="zh-CN"/>
              </w:rPr>
            </w:pPr>
            <w:r>
              <w:rPr>
                <w:rFonts w:hint="eastAsia" w:ascii="Times New Roman" w:hAnsi="Times New Roman" w:eastAsia="仿宋_GB2312"/>
                <w:b w:val="0"/>
                <w:bCs w:val="0"/>
                <w:color w:val="000000"/>
                <w:kern w:val="0"/>
                <w:sz w:val="24"/>
                <w:szCs w:val="24"/>
                <w:highlight w:val="none"/>
                <w:vertAlign w:val="baseline"/>
                <w:lang w:val="en-US" w:eastAsia="zh-CN"/>
              </w:rPr>
              <w:t>7</w:t>
            </w:r>
          </w:p>
        </w:tc>
        <w:tc>
          <w:tcPr>
            <w:tcW w:w="3324" w:type="dxa"/>
          </w:tcPr>
          <w:p w14:paraId="5D743DB7">
            <w:pPr>
              <w:spacing w:line="600" w:lineRule="exact"/>
              <w:jc w:val="center"/>
              <w:rPr>
                <w:rFonts w:hint="default" w:ascii="Times New Roman" w:hAnsi="Times New Roman" w:eastAsia="仿宋_GB2312"/>
                <w:b w:val="0"/>
                <w:bCs w:val="0"/>
                <w:color w:val="000000"/>
                <w:kern w:val="0"/>
                <w:sz w:val="24"/>
                <w:szCs w:val="24"/>
                <w:highlight w:val="none"/>
                <w:vertAlign w:val="baseline"/>
                <w:lang w:val="en-US" w:eastAsia="zh-CN"/>
              </w:rPr>
            </w:pPr>
            <w:r>
              <w:rPr>
                <w:rFonts w:hint="eastAsia" w:ascii="Times New Roman" w:hAnsi="Times New Roman" w:eastAsia="仿宋_GB2312"/>
                <w:b w:val="0"/>
                <w:bCs w:val="0"/>
                <w:color w:val="000000"/>
                <w:kern w:val="0"/>
                <w:sz w:val="24"/>
                <w:szCs w:val="24"/>
                <w:highlight w:val="none"/>
                <w:vertAlign w:val="baseline"/>
                <w:lang w:val="en-US" w:eastAsia="zh-CN"/>
              </w:rPr>
              <w:t>11</w:t>
            </w:r>
          </w:p>
        </w:tc>
      </w:tr>
    </w:tbl>
    <w:p w14:paraId="464BAEA5">
      <w:pPr>
        <w:shd w:val="clear" w:color="auto" w:fill="FFFFFF"/>
        <w:spacing w:line="600" w:lineRule="exact"/>
        <w:ind w:firstLine="640" w:firstLineChars="200"/>
        <w:rPr>
          <w:rFonts w:hint="eastAsia" w:ascii="Times New Roman" w:hAnsi="Times New Roman" w:eastAsia="仿宋_GB2312"/>
          <w:kern w:val="0"/>
          <w:sz w:val="32"/>
          <w:szCs w:val="32"/>
          <w:highlight w:val="none"/>
          <w:lang w:val="en-US" w:eastAsia="zh-CN"/>
        </w:rPr>
      </w:pPr>
    </w:p>
    <w:p w14:paraId="4BA1079C">
      <w:pPr>
        <w:shd w:val="clear" w:color="auto" w:fill="FFFFFF"/>
        <w:spacing w:line="600" w:lineRule="exact"/>
        <w:ind w:firstLine="640" w:firstLineChars="20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研究生可参考以下表格进行评分，</w:t>
      </w:r>
      <w:r>
        <w:rPr>
          <w:rFonts w:hint="eastAsia" w:ascii="Times New Roman" w:hAnsi="Times New Roman" w:eastAsia="仿宋_GB2312"/>
          <w:color w:val="000000"/>
          <w:kern w:val="0"/>
          <w:sz w:val="32"/>
          <w:szCs w:val="32"/>
          <w:highlight w:val="none"/>
          <w:lang w:val="en-US" w:eastAsia="zh-CN"/>
        </w:rPr>
        <w:t>根据以下加分明细排序择优推荐</w:t>
      </w:r>
      <w:r>
        <w:rPr>
          <w:rFonts w:hint="eastAsia" w:ascii="Times New Roman" w:hAnsi="Times New Roman" w:eastAsia="仿宋_GB2312" w:cs="Times New Roman"/>
          <w:kern w:val="2"/>
          <w:sz w:val="32"/>
          <w:szCs w:val="32"/>
          <w:highlight w:val="none"/>
          <w:lang w:val="en-US" w:eastAsia="zh-CN" w:bidi="ar-SA"/>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3"/>
        <w:gridCol w:w="2807"/>
        <w:gridCol w:w="1879"/>
        <w:gridCol w:w="1893"/>
      </w:tblGrid>
      <w:tr w14:paraId="58F3680D">
        <w:tc>
          <w:tcPr>
            <w:tcW w:w="4750" w:type="dxa"/>
            <w:gridSpan w:val="2"/>
          </w:tcPr>
          <w:p w14:paraId="1DC8820D">
            <w:pPr>
              <w:spacing w:line="600" w:lineRule="exact"/>
              <w:jc w:val="center"/>
              <w:rPr>
                <w:rFonts w:hint="default" w:ascii="Times New Roman" w:hAnsi="Times New Roman" w:eastAsia="仿宋_GB2312"/>
                <w:b/>
                <w:bCs/>
                <w:color w:val="000000"/>
                <w:kern w:val="0"/>
                <w:sz w:val="30"/>
                <w:szCs w:val="30"/>
                <w:highlight w:val="none"/>
                <w:vertAlign w:val="baseline"/>
                <w:lang w:val="en-US" w:eastAsia="zh-CN"/>
              </w:rPr>
            </w:pPr>
            <w:r>
              <w:rPr>
                <w:rFonts w:hint="eastAsia" w:ascii="Times New Roman" w:hAnsi="Times New Roman" w:eastAsia="仿宋_GB2312"/>
                <w:b/>
                <w:bCs/>
                <w:color w:val="000000"/>
                <w:kern w:val="0"/>
                <w:sz w:val="30"/>
                <w:szCs w:val="30"/>
                <w:highlight w:val="none"/>
                <w:vertAlign w:val="baseline"/>
                <w:lang w:val="en-US" w:eastAsia="zh-CN"/>
              </w:rPr>
              <w:t>加分项目类型</w:t>
            </w:r>
          </w:p>
        </w:tc>
        <w:tc>
          <w:tcPr>
            <w:tcW w:w="1879" w:type="dxa"/>
          </w:tcPr>
          <w:p w14:paraId="6E7A669C">
            <w:pPr>
              <w:spacing w:line="600" w:lineRule="exact"/>
              <w:jc w:val="center"/>
              <w:rPr>
                <w:rFonts w:hint="default" w:ascii="Times New Roman" w:hAnsi="Times New Roman" w:eastAsia="仿宋_GB2312"/>
                <w:b/>
                <w:bCs/>
                <w:color w:val="000000"/>
                <w:kern w:val="0"/>
                <w:sz w:val="30"/>
                <w:szCs w:val="30"/>
                <w:highlight w:val="none"/>
                <w:vertAlign w:val="baseline"/>
                <w:lang w:val="en-US" w:eastAsia="zh-CN"/>
              </w:rPr>
            </w:pPr>
            <w:r>
              <w:rPr>
                <w:rFonts w:hint="eastAsia" w:ascii="Times New Roman" w:hAnsi="Times New Roman" w:eastAsia="仿宋_GB2312"/>
                <w:b/>
                <w:bCs/>
                <w:color w:val="000000"/>
                <w:kern w:val="0"/>
                <w:sz w:val="30"/>
                <w:szCs w:val="30"/>
                <w:highlight w:val="none"/>
                <w:vertAlign w:val="baseline"/>
                <w:lang w:val="en-US" w:eastAsia="zh-CN"/>
              </w:rPr>
              <w:t>项目名称</w:t>
            </w:r>
          </w:p>
        </w:tc>
        <w:tc>
          <w:tcPr>
            <w:tcW w:w="1893" w:type="dxa"/>
          </w:tcPr>
          <w:p w14:paraId="4599B28B">
            <w:pPr>
              <w:spacing w:line="600" w:lineRule="exact"/>
              <w:jc w:val="center"/>
              <w:rPr>
                <w:rFonts w:hint="default" w:ascii="Times New Roman" w:hAnsi="Times New Roman" w:eastAsia="仿宋_GB2312"/>
                <w:b/>
                <w:bCs/>
                <w:color w:val="000000"/>
                <w:kern w:val="0"/>
                <w:sz w:val="30"/>
                <w:szCs w:val="30"/>
                <w:highlight w:val="none"/>
                <w:vertAlign w:val="baseline"/>
                <w:lang w:val="en-US" w:eastAsia="zh-CN"/>
              </w:rPr>
            </w:pPr>
            <w:r>
              <w:rPr>
                <w:rFonts w:hint="eastAsia" w:ascii="Times New Roman" w:hAnsi="Times New Roman" w:eastAsia="仿宋_GB2312"/>
                <w:b/>
                <w:bCs/>
                <w:color w:val="000000"/>
                <w:kern w:val="0"/>
                <w:sz w:val="30"/>
                <w:szCs w:val="30"/>
                <w:highlight w:val="none"/>
                <w:vertAlign w:val="baseline"/>
                <w:lang w:val="en-US" w:eastAsia="zh-CN"/>
              </w:rPr>
              <w:t>标准分数</w:t>
            </w:r>
          </w:p>
        </w:tc>
      </w:tr>
      <w:tr w14:paraId="6AABCF9A">
        <w:tc>
          <w:tcPr>
            <w:tcW w:w="1943" w:type="dxa"/>
            <w:vMerge w:val="restart"/>
            <w:vAlign w:val="center"/>
          </w:tcPr>
          <w:p w14:paraId="1EE559BE">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奖学金（国家奖学金与一等奖学金不重复计算）</w:t>
            </w:r>
          </w:p>
        </w:tc>
        <w:tc>
          <w:tcPr>
            <w:tcW w:w="2807" w:type="dxa"/>
            <w:shd w:val="clear" w:color="auto" w:fill="auto"/>
            <w:vAlign w:val="center"/>
          </w:tcPr>
          <w:p w14:paraId="0B9541C4">
            <w:pPr>
              <w:spacing w:line="600" w:lineRule="exact"/>
              <w:jc w:val="center"/>
              <w:rPr>
                <w:rFonts w:hint="eastAsia" w:ascii="Times New Roman" w:hAnsi="Times New Roman" w:eastAsia="仿宋_GB2312" w:cs="Times New Roman"/>
                <w:b w:val="0"/>
                <w:bCs w:val="0"/>
                <w:color w:val="000000"/>
                <w:kern w:val="0"/>
                <w:sz w:val="21"/>
                <w:szCs w:val="21"/>
                <w:highlight w:val="none"/>
                <w:vertAlign w:val="baseline"/>
                <w:lang w:val="en-US" w:eastAsia="zh-CN" w:bidi="ar-SA"/>
              </w:rPr>
            </w:pPr>
            <w:r>
              <w:rPr>
                <w:rFonts w:hint="eastAsia" w:ascii="Times New Roman" w:hAnsi="Times New Roman" w:eastAsia="仿宋_GB2312"/>
                <w:b w:val="0"/>
                <w:bCs w:val="0"/>
                <w:color w:val="000000"/>
                <w:kern w:val="0"/>
                <w:sz w:val="21"/>
                <w:szCs w:val="21"/>
                <w:highlight w:val="none"/>
                <w:vertAlign w:val="baseline"/>
                <w:lang w:val="en-US" w:eastAsia="zh-CN"/>
              </w:rPr>
              <w:t>国家奖学金</w:t>
            </w:r>
          </w:p>
        </w:tc>
        <w:tc>
          <w:tcPr>
            <w:tcW w:w="1879" w:type="dxa"/>
            <w:shd w:val="clear" w:color="auto" w:fill="auto"/>
            <w:vAlign w:val="center"/>
          </w:tcPr>
          <w:p w14:paraId="6B21CFA8">
            <w:pPr>
              <w:spacing w:line="600" w:lineRule="exact"/>
              <w:jc w:val="center"/>
              <w:rPr>
                <w:rFonts w:hint="eastAsia" w:ascii="Times New Roman" w:hAnsi="Times New Roman" w:eastAsia="仿宋_GB2312" w:cs="Times New Roman"/>
                <w:b w:val="0"/>
                <w:bCs w:val="0"/>
                <w:color w:val="000000"/>
                <w:kern w:val="0"/>
                <w:sz w:val="21"/>
                <w:szCs w:val="21"/>
                <w:highlight w:val="none"/>
                <w:vertAlign w:val="baseline"/>
                <w:lang w:val="en-US" w:eastAsia="zh-CN" w:bidi="ar-SA"/>
              </w:rPr>
            </w:pPr>
            <w:r>
              <w:rPr>
                <w:rFonts w:hint="eastAsia" w:ascii="Times New Roman" w:hAnsi="Times New Roman" w:eastAsia="仿宋_GB2312"/>
                <w:b w:val="0"/>
                <w:bCs w:val="0"/>
                <w:color w:val="000000"/>
                <w:kern w:val="0"/>
                <w:sz w:val="21"/>
                <w:szCs w:val="21"/>
                <w:highlight w:val="none"/>
                <w:vertAlign w:val="baseline"/>
                <w:lang w:val="en-US" w:eastAsia="zh-CN"/>
              </w:rPr>
              <w:t>国家奖学金</w:t>
            </w:r>
          </w:p>
        </w:tc>
        <w:tc>
          <w:tcPr>
            <w:tcW w:w="1893" w:type="dxa"/>
            <w:shd w:val="clear" w:color="auto" w:fill="auto"/>
            <w:vAlign w:val="center"/>
          </w:tcPr>
          <w:p w14:paraId="3B8B3C65">
            <w:pPr>
              <w:spacing w:line="600" w:lineRule="exact"/>
              <w:jc w:val="center"/>
              <w:rPr>
                <w:rFonts w:hint="eastAsia" w:ascii="Times New Roman" w:hAnsi="Times New Roman" w:eastAsia="仿宋_GB2312" w:cs="Times New Roman"/>
                <w:b w:val="0"/>
                <w:bCs w:val="0"/>
                <w:color w:val="000000"/>
                <w:kern w:val="0"/>
                <w:sz w:val="21"/>
                <w:szCs w:val="21"/>
                <w:highlight w:val="none"/>
                <w:vertAlign w:val="baseline"/>
                <w:lang w:val="en-US" w:eastAsia="zh-CN" w:bidi="ar-SA"/>
              </w:rPr>
            </w:pPr>
            <w:r>
              <w:rPr>
                <w:rFonts w:hint="eastAsia" w:ascii="Times New Roman" w:hAnsi="Times New Roman" w:eastAsia="仿宋_GB2312"/>
                <w:b w:val="0"/>
                <w:bCs w:val="0"/>
                <w:color w:val="000000"/>
                <w:kern w:val="0"/>
                <w:sz w:val="21"/>
                <w:szCs w:val="21"/>
                <w:highlight w:val="none"/>
                <w:vertAlign w:val="baseline"/>
                <w:lang w:val="en-US" w:eastAsia="zh-CN"/>
              </w:rPr>
              <w:t>10分/次</w:t>
            </w:r>
          </w:p>
        </w:tc>
      </w:tr>
      <w:tr w14:paraId="3569C9C8">
        <w:tc>
          <w:tcPr>
            <w:tcW w:w="1943" w:type="dxa"/>
            <w:vMerge w:val="continue"/>
            <w:vAlign w:val="center"/>
          </w:tcPr>
          <w:p w14:paraId="5716A86C">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p>
        </w:tc>
        <w:tc>
          <w:tcPr>
            <w:tcW w:w="2807" w:type="dxa"/>
            <w:vMerge w:val="restart"/>
            <w:vAlign w:val="center"/>
          </w:tcPr>
          <w:p w14:paraId="5D8645D6">
            <w:pPr>
              <w:spacing w:line="600" w:lineRule="exact"/>
              <w:jc w:val="center"/>
              <w:rPr>
                <w:rFonts w:hint="eastAsia"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学业奖学金</w:t>
            </w:r>
          </w:p>
        </w:tc>
        <w:tc>
          <w:tcPr>
            <w:tcW w:w="1879" w:type="dxa"/>
            <w:vAlign w:val="center"/>
          </w:tcPr>
          <w:p w14:paraId="2A66B3B4">
            <w:pPr>
              <w:spacing w:line="600" w:lineRule="exact"/>
              <w:jc w:val="center"/>
              <w:rPr>
                <w:rFonts w:hint="eastAsia"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一等奖学金</w:t>
            </w:r>
          </w:p>
        </w:tc>
        <w:tc>
          <w:tcPr>
            <w:tcW w:w="1893" w:type="dxa"/>
            <w:vAlign w:val="center"/>
          </w:tcPr>
          <w:p w14:paraId="0BFBB5ED">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7分/次</w:t>
            </w:r>
          </w:p>
        </w:tc>
      </w:tr>
      <w:tr w14:paraId="673A7740">
        <w:tc>
          <w:tcPr>
            <w:tcW w:w="1943" w:type="dxa"/>
            <w:vMerge w:val="continue"/>
            <w:vAlign w:val="center"/>
          </w:tcPr>
          <w:p w14:paraId="461F82D2">
            <w:pPr>
              <w:spacing w:line="600" w:lineRule="exact"/>
              <w:jc w:val="center"/>
              <w:rPr>
                <w:rFonts w:hint="eastAsia" w:ascii="Times New Roman" w:hAnsi="Times New Roman" w:eastAsia="仿宋_GB2312"/>
                <w:b w:val="0"/>
                <w:bCs w:val="0"/>
                <w:color w:val="000000"/>
                <w:kern w:val="0"/>
                <w:sz w:val="21"/>
                <w:szCs w:val="21"/>
                <w:highlight w:val="none"/>
                <w:vertAlign w:val="baseline"/>
                <w:lang w:val="en-US" w:eastAsia="zh-CN"/>
              </w:rPr>
            </w:pPr>
          </w:p>
        </w:tc>
        <w:tc>
          <w:tcPr>
            <w:tcW w:w="2807" w:type="dxa"/>
            <w:vMerge w:val="continue"/>
            <w:vAlign w:val="center"/>
          </w:tcPr>
          <w:p w14:paraId="77B413BA">
            <w:pPr>
              <w:spacing w:line="600" w:lineRule="exact"/>
              <w:jc w:val="center"/>
              <w:rPr>
                <w:rFonts w:hint="eastAsia" w:ascii="Times New Roman" w:hAnsi="Times New Roman" w:eastAsia="仿宋_GB2312"/>
                <w:b w:val="0"/>
                <w:bCs w:val="0"/>
                <w:color w:val="000000"/>
                <w:kern w:val="0"/>
                <w:sz w:val="21"/>
                <w:szCs w:val="21"/>
                <w:highlight w:val="none"/>
                <w:vertAlign w:val="baseline"/>
                <w:lang w:val="en-US" w:eastAsia="zh-CN"/>
              </w:rPr>
            </w:pPr>
          </w:p>
        </w:tc>
        <w:tc>
          <w:tcPr>
            <w:tcW w:w="1879" w:type="dxa"/>
            <w:vAlign w:val="center"/>
          </w:tcPr>
          <w:p w14:paraId="51568BF6">
            <w:pPr>
              <w:spacing w:line="600" w:lineRule="exact"/>
              <w:jc w:val="center"/>
              <w:rPr>
                <w:rFonts w:hint="eastAsia"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二等奖学金</w:t>
            </w:r>
          </w:p>
        </w:tc>
        <w:tc>
          <w:tcPr>
            <w:tcW w:w="1893" w:type="dxa"/>
            <w:vAlign w:val="center"/>
          </w:tcPr>
          <w:p w14:paraId="64006AB2">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5分/次</w:t>
            </w:r>
          </w:p>
        </w:tc>
      </w:tr>
      <w:tr w14:paraId="3739243F">
        <w:tc>
          <w:tcPr>
            <w:tcW w:w="1943" w:type="dxa"/>
            <w:vMerge w:val="continue"/>
            <w:vAlign w:val="center"/>
          </w:tcPr>
          <w:p w14:paraId="38D7DBCB">
            <w:pPr>
              <w:spacing w:line="600" w:lineRule="exact"/>
              <w:jc w:val="center"/>
              <w:rPr>
                <w:rFonts w:hint="eastAsia" w:ascii="Times New Roman" w:hAnsi="Times New Roman" w:eastAsia="仿宋_GB2312"/>
                <w:b w:val="0"/>
                <w:bCs w:val="0"/>
                <w:color w:val="000000"/>
                <w:kern w:val="0"/>
                <w:sz w:val="21"/>
                <w:szCs w:val="21"/>
                <w:highlight w:val="none"/>
                <w:vertAlign w:val="baseline"/>
                <w:lang w:val="en-US" w:eastAsia="zh-CN"/>
              </w:rPr>
            </w:pPr>
          </w:p>
        </w:tc>
        <w:tc>
          <w:tcPr>
            <w:tcW w:w="2807" w:type="dxa"/>
            <w:vMerge w:val="continue"/>
            <w:vAlign w:val="center"/>
          </w:tcPr>
          <w:p w14:paraId="77F59C61">
            <w:pPr>
              <w:spacing w:line="600" w:lineRule="exact"/>
              <w:jc w:val="center"/>
              <w:rPr>
                <w:rFonts w:hint="eastAsia" w:ascii="Times New Roman" w:hAnsi="Times New Roman" w:eastAsia="仿宋_GB2312"/>
                <w:b w:val="0"/>
                <w:bCs w:val="0"/>
                <w:color w:val="000000"/>
                <w:kern w:val="0"/>
                <w:sz w:val="21"/>
                <w:szCs w:val="21"/>
                <w:highlight w:val="none"/>
                <w:vertAlign w:val="baseline"/>
                <w:lang w:val="en-US" w:eastAsia="zh-CN"/>
              </w:rPr>
            </w:pPr>
          </w:p>
        </w:tc>
        <w:tc>
          <w:tcPr>
            <w:tcW w:w="1879" w:type="dxa"/>
            <w:vAlign w:val="center"/>
          </w:tcPr>
          <w:p w14:paraId="1FE729E3">
            <w:pPr>
              <w:spacing w:line="600" w:lineRule="exact"/>
              <w:jc w:val="center"/>
              <w:rPr>
                <w:rFonts w:hint="eastAsia"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三等奖学金</w:t>
            </w:r>
          </w:p>
        </w:tc>
        <w:tc>
          <w:tcPr>
            <w:tcW w:w="1893" w:type="dxa"/>
            <w:vAlign w:val="center"/>
          </w:tcPr>
          <w:p w14:paraId="34D1E4C1">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2.5分/次</w:t>
            </w:r>
          </w:p>
        </w:tc>
      </w:tr>
      <w:tr w14:paraId="497E1C31">
        <w:trPr>
          <w:trHeight w:val="918" w:hRule="atLeast"/>
        </w:trPr>
        <w:tc>
          <w:tcPr>
            <w:tcW w:w="4750" w:type="dxa"/>
            <w:gridSpan w:val="2"/>
            <w:vMerge w:val="restart"/>
            <w:vAlign w:val="center"/>
          </w:tcPr>
          <w:p w14:paraId="2DAC6E41">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满足第七条第（二）点荣誉（荣誉加分仅可加一次，可按个人最高荣誉加分）</w:t>
            </w:r>
          </w:p>
        </w:tc>
        <w:tc>
          <w:tcPr>
            <w:tcW w:w="1879" w:type="dxa"/>
            <w:vAlign w:val="center"/>
          </w:tcPr>
          <w:p w14:paraId="31535AB6">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校级及以上</w:t>
            </w:r>
          </w:p>
        </w:tc>
        <w:tc>
          <w:tcPr>
            <w:tcW w:w="1893" w:type="dxa"/>
            <w:vAlign w:val="center"/>
          </w:tcPr>
          <w:p w14:paraId="7F56236B">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10分</w:t>
            </w:r>
          </w:p>
        </w:tc>
      </w:tr>
      <w:tr w14:paraId="02D3ED44">
        <w:trPr>
          <w:trHeight w:val="911" w:hRule="atLeast"/>
        </w:trPr>
        <w:tc>
          <w:tcPr>
            <w:tcW w:w="4750" w:type="dxa"/>
            <w:gridSpan w:val="2"/>
            <w:vMerge w:val="continue"/>
            <w:vAlign w:val="center"/>
          </w:tcPr>
          <w:p w14:paraId="3D408C71">
            <w:pPr>
              <w:spacing w:line="600" w:lineRule="exact"/>
              <w:jc w:val="center"/>
              <w:rPr>
                <w:highlight w:val="none"/>
              </w:rPr>
            </w:pPr>
          </w:p>
        </w:tc>
        <w:tc>
          <w:tcPr>
            <w:tcW w:w="1879" w:type="dxa"/>
            <w:vAlign w:val="center"/>
          </w:tcPr>
          <w:p w14:paraId="3560E9EB">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院级</w:t>
            </w:r>
          </w:p>
        </w:tc>
        <w:tc>
          <w:tcPr>
            <w:tcW w:w="1893" w:type="dxa"/>
            <w:vAlign w:val="center"/>
          </w:tcPr>
          <w:p w14:paraId="62FF20B1">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5分</w:t>
            </w:r>
          </w:p>
        </w:tc>
      </w:tr>
      <w:tr w14:paraId="312208E0">
        <w:trPr>
          <w:trHeight w:val="857" w:hRule="atLeast"/>
        </w:trPr>
        <w:tc>
          <w:tcPr>
            <w:tcW w:w="1943" w:type="dxa"/>
            <w:vMerge w:val="restart"/>
            <w:vAlign w:val="center"/>
          </w:tcPr>
          <w:p w14:paraId="37284219">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满足第七条第（三）点或第（四）点条件者，可按个人成果加分，满分不超过10分</w:t>
            </w:r>
          </w:p>
        </w:tc>
        <w:tc>
          <w:tcPr>
            <w:tcW w:w="2807" w:type="dxa"/>
            <w:vMerge w:val="restart"/>
            <w:vAlign w:val="center"/>
          </w:tcPr>
          <w:p w14:paraId="1366464E">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第一作者身份获得国家级竞赛获奖，如奖项名称不一致则按获奖级别排序从高到低顺延</w:t>
            </w:r>
          </w:p>
        </w:tc>
        <w:tc>
          <w:tcPr>
            <w:tcW w:w="1879" w:type="dxa"/>
            <w:vAlign w:val="center"/>
          </w:tcPr>
          <w:p w14:paraId="7FE71C61">
            <w:pPr>
              <w:spacing w:line="600" w:lineRule="exact"/>
              <w:jc w:val="center"/>
              <w:rPr>
                <w:rFonts w:hint="eastAsia"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一等奖</w:t>
            </w:r>
          </w:p>
        </w:tc>
        <w:tc>
          <w:tcPr>
            <w:tcW w:w="1893" w:type="dxa"/>
            <w:vAlign w:val="center"/>
          </w:tcPr>
          <w:p w14:paraId="384569B3">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5分/次</w:t>
            </w:r>
          </w:p>
        </w:tc>
      </w:tr>
      <w:tr w14:paraId="301B4C4F">
        <w:trPr>
          <w:trHeight w:val="857" w:hRule="atLeast"/>
        </w:trPr>
        <w:tc>
          <w:tcPr>
            <w:tcW w:w="1943" w:type="dxa"/>
            <w:vMerge w:val="continue"/>
            <w:vAlign w:val="center"/>
          </w:tcPr>
          <w:p w14:paraId="515DA2CA">
            <w:pPr>
              <w:spacing w:line="600" w:lineRule="exact"/>
              <w:jc w:val="center"/>
              <w:rPr>
                <w:highlight w:val="none"/>
              </w:rPr>
            </w:pPr>
          </w:p>
        </w:tc>
        <w:tc>
          <w:tcPr>
            <w:tcW w:w="2807" w:type="dxa"/>
            <w:vMerge w:val="continue"/>
            <w:vAlign w:val="center"/>
          </w:tcPr>
          <w:p w14:paraId="11BFF017">
            <w:pPr>
              <w:spacing w:line="600" w:lineRule="exact"/>
              <w:jc w:val="center"/>
              <w:rPr>
                <w:highlight w:val="none"/>
              </w:rPr>
            </w:pPr>
          </w:p>
        </w:tc>
        <w:tc>
          <w:tcPr>
            <w:tcW w:w="1879" w:type="dxa"/>
            <w:vAlign w:val="center"/>
          </w:tcPr>
          <w:p w14:paraId="656AF79B">
            <w:pPr>
              <w:spacing w:line="600" w:lineRule="exact"/>
              <w:jc w:val="center"/>
              <w:rPr>
                <w:rFonts w:hint="eastAsia" w:ascii="Times New Roman" w:hAnsi="Times New Roman" w:eastAsia="仿宋_GB2312"/>
                <w:b w:val="0"/>
                <w:bCs w:val="0"/>
                <w:color w:val="000000"/>
                <w:kern w:val="0"/>
                <w:sz w:val="21"/>
                <w:szCs w:val="21"/>
                <w:highlight w:val="none"/>
                <w:vertAlign w:val="baseline"/>
                <w:lang w:val="en-US" w:eastAsia="zh-CN"/>
              </w:rPr>
            </w:pPr>
            <w:bookmarkStart w:id="1" w:name="_GoBack"/>
            <w:bookmarkEnd w:id="1"/>
            <w:r>
              <w:rPr>
                <w:rFonts w:hint="eastAsia" w:ascii="Times New Roman" w:hAnsi="Times New Roman" w:eastAsia="仿宋_GB2312"/>
                <w:b w:val="0"/>
                <w:bCs w:val="0"/>
                <w:color w:val="000000"/>
                <w:kern w:val="0"/>
                <w:sz w:val="21"/>
                <w:szCs w:val="21"/>
                <w:highlight w:val="none"/>
                <w:vertAlign w:val="baseline"/>
                <w:lang w:val="en-US" w:eastAsia="zh-CN"/>
              </w:rPr>
              <w:t>二等奖</w:t>
            </w:r>
          </w:p>
        </w:tc>
        <w:tc>
          <w:tcPr>
            <w:tcW w:w="1893" w:type="dxa"/>
            <w:vAlign w:val="center"/>
          </w:tcPr>
          <w:p w14:paraId="0C6EF27F">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3分/次</w:t>
            </w:r>
          </w:p>
        </w:tc>
      </w:tr>
      <w:tr w14:paraId="57B6CC64">
        <w:trPr>
          <w:trHeight w:val="857" w:hRule="atLeast"/>
        </w:trPr>
        <w:tc>
          <w:tcPr>
            <w:tcW w:w="1943" w:type="dxa"/>
            <w:vMerge w:val="continue"/>
            <w:vAlign w:val="center"/>
          </w:tcPr>
          <w:p w14:paraId="21DB0819">
            <w:pPr>
              <w:spacing w:line="600" w:lineRule="exact"/>
              <w:jc w:val="center"/>
              <w:rPr>
                <w:rFonts w:hint="eastAsia" w:ascii="Times New Roman" w:hAnsi="Times New Roman" w:eastAsia="仿宋_GB2312"/>
                <w:b w:val="0"/>
                <w:bCs w:val="0"/>
                <w:color w:val="000000"/>
                <w:kern w:val="0"/>
                <w:sz w:val="21"/>
                <w:szCs w:val="21"/>
                <w:highlight w:val="none"/>
                <w:vertAlign w:val="baseline"/>
                <w:lang w:val="en-US" w:eastAsia="zh-CN"/>
              </w:rPr>
            </w:pPr>
          </w:p>
        </w:tc>
        <w:tc>
          <w:tcPr>
            <w:tcW w:w="2807" w:type="dxa"/>
            <w:vMerge w:val="continue"/>
            <w:vAlign w:val="center"/>
          </w:tcPr>
          <w:p w14:paraId="6BBFCDD3">
            <w:pPr>
              <w:spacing w:line="600" w:lineRule="exact"/>
              <w:jc w:val="center"/>
              <w:rPr>
                <w:rFonts w:hint="eastAsia" w:ascii="Times New Roman" w:hAnsi="Times New Roman" w:eastAsia="仿宋_GB2312"/>
                <w:b w:val="0"/>
                <w:bCs w:val="0"/>
                <w:color w:val="000000"/>
                <w:kern w:val="0"/>
                <w:sz w:val="21"/>
                <w:szCs w:val="21"/>
                <w:highlight w:val="none"/>
                <w:vertAlign w:val="baseline"/>
                <w:lang w:val="en-US" w:eastAsia="zh-CN"/>
              </w:rPr>
            </w:pPr>
          </w:p>
        </w:tc>
        <w:tc>
          <w:tcPr>
            <w:tcW w:w="1879" w:type="dxa"/>
            <w:vAlign w:val="center"/>
          </w:tcPr>
          <w:p w14:paraId="394C9653">
            <w:pPr>
              <w:spacing w:line="600" w:lineRule="exact"/>
              <w:jc w:val="center"/>
              <w:rPr>
                <w:rFonts w:hint="eastAsia"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三等奖</w:t>
            </w:r>
          </w:p>
        </w:tc>
        <w:tc>
          <w:tcPr>
            <w:tcW w:w="1893" w:type="dxa"/>
            <w:vAlign w:val="center"/>
          </w:tcPr>
          <w:p w14:paraId="56B09B7A">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1.5分/次</w:t>
            </w:r>
          </w:p>
        </w:tc>
      </w:tr>
      <w:tr w14:paraId="756EB9A6">
        <w:trPr>
          <w:trHeight w:val="857" w:hRule="atLeast"/>
        </w:trPr>
        <w:tc>
          <w:tcPr>
            <w:tcW w:w="1943" w:type="dxa"/>
            <w:vMerge w:val="continue"/>
            <w:vAlign w:val="center"/>
          </w:tcPr>
          <w:p w14:paraId="179319F3">
            <w:pPr>
              <w:spacing w:line="600" w:lineRule="exact"/>
              <w:jc w:val="center"/>
              <w:rPr>
                <w:rFonts w:hint="eastAsia" w:ascii="Times New Roman" w:hAnsi="Times New Roman" w:eastAsia="仿宋_GB2312"/>
                <w:b w:val="0"/>
                <w:bCs w:val="0"/>
                <w:color w:val="000000"/>
                <w:kern w:val="0"/>
                <w:sz w:val="21"/>
                <w:szCs w:val="21"/>
                <w:highlight w:val="none"/>
                <w:vertAlign w:val="baseline"/>
                <w:lang w:val="en-US" w:eastAsia="zh-CN"/>
              </w:rPr>
            </w:pPr>
          </w:p>
        </w:tc>
        <w:tc>
          <w:tcPr>
            <w:tcW w:w="2807" w:type="dxa"/>
            <w:vMerge w:val="continue"/>
            <w:vAlign w:val="center"/>
          </w:tcPr>
          <w:p w14:paraId="4642CA1E">
            <w:pPr>
              <w:spacing w:line="600" w:lineRule="exact"/>
              <w:jc w:val="center"/>
              <w:rPr>
                <w:rFonts w:hint="eastAsia" w:ascii="Times New Roman" w:hAnsi="Times New Roman" w:eastAsia="仿宋_GB2312"/>
                <w:b w:val="0"/>
                <w:bCs w:val="0"/>
                <w:color w:val="000000"/>
                <w:kern w:val="0"/>
                <w:sz w:val="21"/>
                <w:szCs w:val="21"/>
                <w:highlight w:val="none"/>
                <w:vertAlign w:val="baseline"/>
                <w:lang w:val="en-US" w:eastAsia="zh-CN"/>
              </w:rPr>
            </w:pPr>
          </w:p>
        </w:tc>
        <w:tc>
          <w:tcPr>
            <w:tcW w:w="1879" w:type="dxa"/>
            <w:vAlign w:val="center"/>
          </w:tcPr>
          <w:p w14:paraId="492B7CE8">
            <w:pPr>
              <w:spacing w:line="600" w:lineRule="exact"/>
              <w:jc w:val="center"/>
              <w:rPr>
                <w:rFonts w:hint="eastAsia"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优秀奖</w:t>
            </w:r>
          </w:p>
        </w:tc>
        <w:tc>
          <w:tcPr>
            <w:tcW w:w="1893" w:type="dxa"/>
            <w:vAlign w:val="center"/>
          </w:tcPr>
          <w:p w14:paraId="71EE713D">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0.5分/次</w:t>
            </w:r>
          </w:p>
        </w:tc>
      </w:tr>
      <w:tr w14:paraId="03992242">
        <w:trPr>
          <w:trHeight w:val="897" w:hRule="atLeast"/>
        </w:trPr>
        <w:tc>
          <w:tcPr>
            <w:tcW w:w="1943" w:type="dxa"/>
            <w:vMerge w:val="continue"/>
            <w:shd w:val="clear" w:color="auto" w:fill="auto"/>
            <w:vAlign w:val="center"/>
          </w:tcPr>
          <w:p w14:paraId="6D3960AA">
            <w:pPr>
              <w:spacing w:line="600" w:lineRule="exact"/>
              <w:jc w:val="center"/>
              <w:rPr>
                <w:rFonts w:hint="eastAsia" w:ascii="Times New Roman" w:hAnsi="Times New Roman" w:eastAsia="仿宋_GB2312" w:cs="Times New Roman"/>
                <w:b w:val="0"/>
                <w:bCs w:val="0"/>
                <w:color w:val="000000"/>
                <w:kern w:val="0"/>
                <w:sz w:val="21"/>
                <w:szCs w:val="21"/>
                <w:highlight w:val="none"/>
                <w:vertAlign w:val="baseline"/>
                <w:lang w:val="en-US" w:eastAsia="zh-CN" w:bidi="ar-SA"/>
              </w:rPr>
            </w:pPr>
          </w:p>
        </w:tc>
        <w:tc>
          <w:tcPr>
            <w:tcW w:w="2807" w:type="dxa"/>
            <w:vMerge w:val="restart"/>
            <w:shd w:val="clear" w:color="auto" w:fill="auto"/>
            <w:vAlign w:val="center"/>
          </w:tcPr>
          <w:p w14:paraId="2C8A5E09">
            <w:pPr>
              <w:spacing w:line="600" w:lineRule="exact"/>
              <w:jc w:val="center"/>
              <w:rPr>
                <w:rFonts w:hint="eastAsia" w:ascii="Times New Roman" w:hAnsi="Times New Roman" w:eastAsia="仿宋_GB2312" w:cs="Times New Roman"/>
                <w:b w:val="0"/>
                <w:bCs w:val="0"/>
                <w:color w:val="000000"/>
                <w:kern w:val="0"/>
                <w:sz w:val="21"/>
                <w:szCs w:val="21"/>
                <w:highlight w:val="none"/>
                <w:vertAlign w:val="baseline"/>
                <w:lang w:val="en-US" w:eastAsia="zh-CN" w:bidi="ar-SA"/>
              </w:rPr>
            </w:pPr>
            <w:r>
              <w:rPr>
                <w:rFonts w:hint="eastAsia" w:ascii="Times New Roman" w:hAnsi="Times New Roman" w:eastAsia="仿宋_GB2312"/>
                <w:b w:val="0"/>
                <w:bCs w:val="0"/>
                <w:color w:val="000000"/>
                <w:kern w:val="0"/>
                <w:sz w:val="21"/>
                <w:szCs w:val="21"/>
                <w:highlight w:val="none"/>
                <w:vertAlign w:val="baseline"/>
                <w:lang w:val="en-US" w:eastAsia="zh-CN"/>
              </w:rPr>
              <w:t>第一作者身份在核心期刊发表高水平论文，或第一作者出版著作，或第一发明人获得授权发明专利（均包含导师排第一、学生排第二的情况）</w:t>
            </w:r>
          </w:p>
        </w:tc>
        <w:tc>
          <w:tcPr>
            <w:tcW w:w="1879" w:type="dxa"/>
            <w:shd w:val="clear" w:color="auto" w:fill="auto"/>
            <w:vAlign w:val="center"/>
          </w:tcPr>
          <w:p w14:paraId="16A9EF77">
            <w:pPr>
              <w:spacing w:line="600" w:lineRule="exact"/>
              <w:jc w:val="center"/>
              <w:rPr>
                <w:rFonts w:hint="eastAsia" w:ascii="Times New Roman" w:hAnsi="Times New Roman" w:eastAsia="仿宋_GB2312" w:cs="Times New Roman"/>
                <w:b w:val="0"/>
                <w:bCs w:val="0"/>
                <w:color w:val="000000"/>
                <w:kern w:val="0"/>
                <w:sz w:val="21"/>
                <w:szCs w:val="21"/>
                <w:highlight w:val="none"/>
                <w:vertAlign w:val="baseline"/>
                <w:lang w:val="en-US" w:eastAsia="zh-CN" w:bidi="ar-SA"/>
              </w:rPr>
            </w:pPr>
            <w:r>
              <w:rPr>
                <w:rFonts w:hint="eastAsia" w:ascii="Times New Roman" w:hAnsi="Times New Roman" w:eastAsia="仿宋_GB2312" w:cs="Times New Roman"/>
                <w:b w:val="0"/>
                <w:bCs w:val="0"/>
                <w:color w:val="000000"/>
                <w:kern w:val="0"/>
                <w:sz w:val="21"/>
                <w:szCs w:val="21"/>
                <w:highlight w:val="none"/>
                <w:vertAlign w:val="baseline"/>
                <w:lang w:val="en-US" w:eastAsia="zh-CN" w:bidi="ar-SA"/>
              </w:rPr>
              <w:t>核心期刊论文</w:t>
            </w:r>
          </w:p>
        </w:tc>
        <w:tc>
          <w:tcPr>
            <w:tcW w:w="1893" w:type="dxa"/>
            <w:shd w:val="clear" w:color="auto" w:fill="auto"/>
            <w:vAlign w:val="center"/>
          </w:tcPr>
          <w:p w14:paraId="2F207736">
            <w:pPr>
              <w:spacing w:line="600" w:lineRule="exact"/>
              <w:jc w:val="center"/>
              <w:rPr>
                <w:rFonts w:hint="default" w:ascii="Times New Roman" w:hAnsi="Times New Roman" w:eastAsia="仿宋_GB2312" w:cs="Times New Roman"/>
                <w:b w:val="0"/>
                <w:bCs w:val="0"/>
                <w:color w:val="000000"/>
                <w:kern w:val="0"/>
                <w:sz w:val="21"/>
                <w:szCs w:val="21"/>
                <w:highlight w:val="none"/>
                <w:vertAlign w:val="baseline"/>
                <w:lang w:val="en-US" w:eastAsia="zh-CN" w:bidi="ar-SA"/>
              </w:rPr>
            </w:pPr>
            <w:r>
              <w:rPr>
                <w:rFonts w:hint="eastAsia" w:ascii="Times New Roman" w:hAnsi="Times New Roman" w:eastAsia="仿宋_GB2312" w:cs="Times New Roman"/>
                <w:b w:val="0"/>
                <w:bCs w:val="0"/>
                <w:color w:val="000000"/>
                <w:kern w:val="0"/>
                <w:sz w:val="21"/>
                <w:szCs w:val="21"/>
                <w:highlight w:val="none"/>
                <w:vertAlign w:val="baseline"/>
                <w:lang w:val="en-US" w:eastAsia="zh-CN" w:bidi="ar-SA"/>
              </w:rPr>
              <w:t>6</w:t>
            </w:r>
            <w:r>
              <w:rPr>
                <w:rFonts w:hint="eastAsia" w:ascii="Times New Roman" w:hAnsi="Times New Roman" w:eastAsia="仿宋_GB2312"/>
                <w:b w:val="0"/>
                <w:bCs w:val="0"/>
                <w:color w:val="000000"/>
                <w:kern w:val="0"/>
                <w:sz w:val="21"/>
                <w:szCs w:val="21"/>
                <w:highlight w:val="none"/>
                <w:vertAlign w:val="baseline"/>
                <w:lang w:val="en-US" w:eastAsia="zh-CN"/>
              </w:rPr>
              <w:t>分/次</w:t>
            </w:r>
          </w:p>
        </w:tc>
      </w:tr>
      <w:tr w14:paraId="6915E9B6">
        <w:trPr>
          <w:trHeight w:val="897" w:hRule="atLeast"/>
        </w:trPr>
        <w:tc>
          <w:tcPr>
            <w:tcW w:w="1943" w:type="dxa"/>
            <w:vMerge w:val="continue"/>
            <w:shd w:val="clear" w:color="auto" w:fill="auto"/>
            <w:vAlign w:val="center"/>
          </w:tcPr>
          <w:p w14:paraId="0D50361F">
            <w:pPr>
              <w:spacing w:line="600" w:lineRule="exact"/>
              <w:jc w:val="center"/>
              <w:rPr>
                <w:highlight w:val="none"/>
              </w:rPr>
            </w:pPr>
          </w:p>
        </w:tc>
        <w:tc>
          <w:tcPr>
            <w:tcW w:w="2807" w:type="dxa"/>
            <w:vMerge w:val="continue"/>
            <w:shd w:val="clear" w:color="auto" w:fill="auto"/>
            <w:vAlign w:val="center"/>
          </w:tcPr>
          <w:p w14:paraId="77E445F7">
            <w:pPr>
              <w:spacing w:line="600" w:lineRule="exact"/>
              <w:jc w:val="center"/>
              <w:rPr>
                <w:highlight w:val="none"/>
              </w:rPr>
            </w:pPr>
          </w:p>
        </w:tc>
        <w:tc>
          <w:tcPr>
            <w:tcW w:w="1879" w:type="dxa"/>
            <w:shd w:val="clear" w:color="auto" w:fill="auto"/>
            <w:vAlign w:val="center"/>
          </w:tcPr>
          <w:p w14:paraId="6F1C21E8">
            <w:pPr>
              <w:spacing w:line="600" w:lineRule="exact"/>
              <w:jc w:val="center"/>
              <w:rPr>
                <w:rFonts w:hint="eastAsia" w:ascii="Times New Roman" w:hAnsi="Times New Roman" w:eastAsia="仿宋_GB2312" w:cs="Times New Roman"/>
                <w:b w:val="0"/>
                <w:bCs w:val="0"/>
                <w:color w:val="000000"/>
                <w:kern w:val="0"/>
                <w:sz w:val="21"/>
                <w:szCs w:val="21"/>
                <w:highlight w:val="none"/>
                <w:vertAlign w:val="baseline"/>
                <w:lang w:val="en-US" w:eastAsia="zh-CN" w:bidi="ar-SA"/>
              </w:rPr>
            </w:pPr>
            <w:r>
              <w:rPr>
                <w:rFonts w:hint="eastAsia" w:ascii="Times New Roman" w:hAnsi="Times New Roman" w:eastAsia="仿宋_GB2312" w:cs="Times New Roman"/>
                <w:b w:val="0"/>
                <w:bCs w:val="0"/>
                <w:color w:val="000000"/>
                <w:kern w:val="0"/>
                <w:sz w:val="21"/>
                <w:szCs w:val="21"/>
                <w:highlight w:val="none"/>
                <w:vertAlign w:val="baseline"/>
                <w:lang w:val="en-US" w:eastAsia="zh-CN" w:bidi="ar-SA"/>
              </w:rPr>
              <w:t>核心期刊作品</w:t>
            </w:r>
          </w:p>
        </w:tc>
        <w:tc>
          <w:tcPr>
            <w:tcW w:w="1893" w:type="dxa"/>
            <w:shd w:val="clear" w:color="auto" w:fill="auto"/>
            <w:vAlign w:val="center"/>
          </w:tcPr>
          <w:p w14:paraId="3E6878A1">
            <w:pPr>
              <w:spacing w:line="600" w:lineRule="exact"/>
              <w:jc w:val="center"/>
              <w:rPr>
                <w:rFonts w:hint="default" w:ascii="Times New Roman" w:hAnsi="Times New Roman" w:eastAsia="仿宋_GB2312" w:cs="Times New Roman"/>
                <w:b w:val="0"/>
                <w:bCs w:val="0"/>
                <w:color w:val="000000"/>
                <w:kern w:val="0"/>
                <w:sz w:val="21"/>
                <w:szCs w:val="21"/>
                <w:highlight w:val="none"/>
                <w:vertAlign w:val="baseline"/>
                <w:lang w:val="en-US" w:eastAsia="zh-CN" w:bidi="ar-SA"/>
              </w:rPr>
            </w:pPr>
            <w:r>
              <w:rPr>
                <w:rFonts w:hint="eastAsia" w:ascii="Times New Roman" w:hAnsi="Times New Roman" w:eastAsia="仿宋_GB2312" w:cs="Times New Roman"/>
                <w:b w:val="0"/>
                <w:bCs w:val="0"/>
                <w:color w:val="000000"/>
                <w:kern w:val="0"/>
                <w:sz w:val="21"/>
                <w:szCs w:val="21"/>
                <w:highlight w:val="none"/>
                <w:vertAlign w:val="baseline"/>
                <w:lang w:val="en-US" w:eastAsia="zh-CN" w:bidi="ar-SA"/>
              </w:rPr>
              <w:t>2</w:t>
            </w:r>
            <w:r>
              <w:rPr>
                <w:rFonts w:hint="eastAsia" w:ascii="Times New Roman" w:hAnsi="Times New Roman" w:eastAsia="仿宋_GB2312"/>
                <w:b w:val="0"/>
                <w:bCs w:val="0"/>
                <w:color w:val="000000"/>
                <w:kern w:val="0"/>
                <w:sz w:val="21"/>
                <w:szCs w:val="21"/>
                <w:highlight w:val="none"/>
                <w:vertAlign w:val="baseline"/>
                <w:lang w:val="en-US" w:eastAsia="zh-CN"/>
              </w:rPr>
              <w:t>分/次</w:t>
            </w:r>
          </w:p>
        </w:tc>
      </w:tr>
      <w:tr w14:paraId="609046A6">
        <w:trPr>
          <w:trHeight w:val="897" w:hRule="atLeast"/>
        </w:trPr>
        <w:tc>
          <w:tcPr>
            <w:tcW w:w="1943" w:type="dxa"/>
            <w:vMerge w:val="continue"/>
            <w:shd w:val="clear" w:color="auto" w:fill="auto"/>
            <w:vAlign w:val="center"/>
          </w:tcPr>
          <w:p w14:paraId="55B63B16">
            <w:pPr>
              <w:spacing w:line="600" w:lineRule="exact"/>
              <w:jc w:val="center"/>
              <w:rPr>
                <w:rFonts w:hint="eastAsia" w:ascii="Times New Roman" w:hAnsi="Times New Roman" w:eastAsia="仿宋_GB2312" w:cs="Times New Roman"/>
                <w:b w:val="0"/>
                <w:bCs w:val="0"/>
                <w:color w:val="000000"/>
                <w:kern w:val="0"/>
                <w:sz w:val="21"/>
                <w:szCs w:val="21"/>
                <w:highlight w:val="none"/>
                <w:vertAlign w:val="baseline"/>
                <w:lang w:val="en-US" w:eastAsia="zh-CN" w:bidi="ar-SA"/>
              </w:rPr>
            </w:pPr>
          </w:p>
        </w:tc>
        <w:tc>
          <w:tcPr>
            <w:tcW w:w="2807" w:type="dxa"/>
            <w:vMerge w:val="continue"/>
            <w:shd w:val="clear" w:color="auto" w:fill="auto"/>
            <w:vAlign w:val="center"/>
          </w:tcPr>
          <w:p w14:paraId="66F64E64">
            <w:pPr>
              <w:spacing w:line="600" w:lineRule="exact"/>
              <w:jc w:val="center"/>
              <w:rPr>
                <w:rFonts w:hint="eastAsia" w:ascii="Times New Roman" w:hAnsi="Times New Roman" w:eastAsia="仿宋_GB2312" w:cs="Times New Roman"/>
                <w:b w:val="0"/>
                <w:bCs w:val="0"/>
                <w:color w:val="000000"/>
                <w:kern w:val="0"/>
                <w:sz w:val="21"/>
                <w:szCs w:val="21"/>
                <w:highlight w:val="none"/>
                <w:vertAlign w:val="baseline"/>
                <w:lang w:val="en-US" w:eastAsia="zh-CN" w:bidi="ar-SA"/>
              </w:rPr>
            </w:pPr>
          </w:p>
        </w:tc>
        <w:tc>
          <w:tcPr>
            <w:tcW w:w="1879" w:type="dxa"/>
            <w:shd w:val="clear" w:color="auto" w:fill="auto"/>
            <w:vAlign w:val="center"/>
          </w:tcPr>
          <w:p w14:paraId="1AFB5BE7">
            <w:pPr>
              <w:spacing w:line="600" w:lineRule="exact"/>
              <w:jc w:val="center"/>
              <w:rPr>
                <w:rFonts w:hint="eastAsia" w:ascii="Times New Roman" w:hAnsi="Times New Roman" w:eastAsia="仿宋_GB2312" w:cs="Times New Roman"/>
                <w:b w:val="0"/>
                <w:bCs w:val="0"/>
                <w:color w:val="000000"/>
                <w:kern w:val="0"/>
                <w:sz w:val="21"/>
                <w:szCs w:val="21"/>
                <w:highlight w:val="none"/>
                <w:vertAlign w:val="baseline"/>
                <w:lang w:val="en-US" w:eastAsia="zh-CN" w:bidi="ar-SA"/>
              </w:rPr>
            </w:pPr>
            <w:r>
              <w:rPr>
                <w:rFonts w:hint="eastAsia" w:ascii="Times New Roman" w:hAnsi="Times New Roman" w:eastAsia="仿宋_GB2312" w:cs="Times New Roman"/>
                <w:b w:val="0"/>
                <w:bCs w:val="0"/>
                <w:color w:val="000000"/>
                <w:kern w:val="0"/>
                <w:sz w:val="21"/>
                <w:szCs w:val="21"/>
                <w:highlight w:val="none"/>
                <w:vertAlign w:val="baseline"/>
                <w:lang w:val="en-US" w:eastAsia="zh-CN" w:bidi="ar-SA"/>
              </w:rPr>
              <w:t>著作</w:t>
            </w:r>
          </w:p>
        </w:tc>
        <w:tc>
          <w:tcPr>
            <w:tcW w:w="1893" w:type="dxa"/>
            <w:shd w:val="clear" w:color="auto" w:fill="auto"/>
            <w:vAlign w:val="center"/>
          </w:tcPr>
          <w:p w14:paraId="34BFB323">
            <w:pPr>
              <w:spacing w:line="600" w:lineRule="exact"/>
              <w:jc w:val="center"/>
              <w:rPr>
                <w:rFonts w:hint="default" w:ascii="Times New Roman" w:hAnsi="Times New Roman" w:eastAsia="仿宋_GB2312" w:cs="Times New Roman"/>
                <w:b w:val="0"/>
                <w:bCs w:val="0"/>
                <w:color w:val="000000"/>
                <w:kern w:val="0"/>
                <w:sz w:val="21"/>
                <w:szCs w:val="21"/>
                <w:highlight w:val="none"/>
                <w:vertAlign w:val="baseline"/>
                <w:lang w:val="en-US" w:eastAsia="zh-CN" w:bidi="ar-SA"/>
              </w:rPr>
            </w:pPr>
            <w:r>
              <w:rPr>
                <w:rFonts w:hint="eastAsia" w:ascii="Times New Roman" w:hAnsi="Times New Roman" w:eastAsia="仿宋_GB2312" w:cs="Times New Roman"/>
                <w:b w:val="0"/>
                <w:bCs w:val="0"/>
                <w:color w:val="000000"/>
                <w:kern w:val="0"/>
                <w:sz w:val="21"/>
                <w:szCs w:val="21"/>
                <w:highlight w:val="none"/>
                <w:vertAlign w:val="baseline"/>
                <w:lang w:val="en-US" w:eastAsia="zh-CN" w:bidi="ar-SA"/>
              </w:rPr>
              <w:t>10</w:t>
            </w:r>
            <w:r>
              <w:rPr>
                <w:rFonts w:hint="eastAsia" w:ascii="Times New Roman" w:hAnsi="Times New Roman" w:eastAsia="仿宋_GB2312"/>
                <w:b w:val="0"/>
                <w:bCs w:val="0"/>
                <w:color w:val="000000"/>
                <w:kern w:val="0"/>
                <w:sz w:val="21"/>
                <w:szCs w:val="21"/>
                <w:highlight w:val="none"/>
                <w:vertAlign w:val="baseline"/>
                <w:lang w:val="en-US" w:eastAsia="zh-CN"/>
              </w:rPr>
              <w:t>分/次</w:t>
            </w:r>
          </w:p>
        </w:tc>
      </w:tr>
      <w:tr w14:paraId="3CB6F533">
        <w:trPr>
          <w:trHeight w:val="897" w:hRule="atLeast"/>
        </w:trPr>
        <w:tc>
          <w:tcPr>
            <w:tcW w:w="1943" w:type="dxa"/>
            <w:vMerge w:val="continue"/>
            <w:shd w:val="clear" w:color="auto" w:fill="auto"/>
            <w:vAlign w:val="center"/>
          </w:tcPr>
          <w:p w14:paraId="0FA01819">
            <w:pPr>
              <w:spacing w:line="600" w:lineRule="exact"/>
              <w:jc w:val="center"/>
              <w:rPr>
                <w:rFonts w:hint="eastAsia" w:ascii="Times New Roman" w:hAnsi="Times New Roman" w:eastAsia="仿宋_GB2312" w:cs="Times New Roman"/>
                <w:b w:val="0"/>
                <w:bCs w:val="0"/>
                <w:color w:val="000000"/>
                <w:kern w:val="0"/>
                <w:sz w:val="21"/>
                <w:szCs w:val="21"/>
                <w:highlight w:val="none"/>
                <w:vertAlign w:val="baseline"/>
                <w:lang w:val="en-US" w:eastAsia="zh-CN" w:bidi="ar-SA"/>
              </w:rPr>
            </w:pPr>
          </w:p>
        </w:tc>
        <w:tc>
          <w:tcPr>
            <w:tcW w:w="2807" w:type="dxa"/>
            <w:vMerge w:val="continue"/>
            <w:shd w:val="clear" w:color="auto" w:fill="auto"/>
            <w:vAlign w:val="center"/>
          </w:tcPr>
          <w:p w14:paraId="34F372A2">
            <w:pPr>
              <w:spacing w:line="600" w:lineRule="exact"/>
              <w:jc w:val="center"/>
              <w:rPr>
                <w:rFonts w:hint="eastAsia" w:ascii="Times New Roman" w:hAnsi="Times New Roman" w:eastAsia="仿宋_GB2312" w:cs="Times New Roman"/>
                <w:b w:val="0"/>
                <w:bCs w:val="0"/>
                <w:color w:val="000000"/>
                <w:kern w:val="0"/>
                <w:sz w:val="21"/>
                <w:szCs w:val="21"/>
                <w:highlight w:val="none"/>
                <w:vertAlign w:val="baseline"/>
                <w:lang w:val="en-US" w:eastAsia="zh-CN" w:bidi="ar-SA"/>
              </w:rPr>
            </w:pPr>
          </w:p>
        </w:tc>
        <w:tc>
          <w:tcPr>
            <w:tcW w:w="1879" w:type="dxa"/>
            <w:shd w:val="clear" w:color="auto" w:fill="auto"/>
            <w:vAlign w:val="center"/>
          </w:tcPr>
          <w:p w14:paraId="18A40834">
            <w:pPr>
              <w:spacing w:line="600" w:lineRule="exact"/>
              <w:jc w:val="center"/>
              <w:rPr>
                <w:rFonts w:hint="eastAsia" w:ascii="Times New Roman" w:hAnsi="Times New Roman" w:eastAsia="仿宋_GB2312" w:cs="Times New Roman"/>
                <w:b w:val="0"/>
                <w:bCs w:val="0"/>
                <w:color w:val="000000"/>
                <w:kern w:val="0"/>
                <w:sz w:val="21"/>
                <w:szCs w:val="21"/>
                <w:highlight w:val="none"/>
                <w:vertAlign w:val="baseline"/>
                <w:lang w:val="en-US" w:eastAsia="zh-CN" w:bidi="ar-SA"/>
              </w:rPr>
            </w:pPr>
            <w:r>
              <w:rPr>
                <w:rFonts w:hint="eastAsia" w:ascii="Times New Roman" w:hAnsi="Times New Roman" w:eastAsia="仿宋_GB2312"/>
                <w:b w:val="0"/>
                <w:bCs w:val="0"/>
                <w:color w:val="000000"/>
                <w:kern w:val="0"/>
                <w:sz w:val="21"/>
                <w:szCs w:val="21"/>
                <w:highlight w:val="none"/>
                <w:vertAlign w:val="baseline"/>
                <w:lang w:val="en-US" w:eastAsia="zh-CN"/>
              </w:rPr>
              <w:t>发明专利（非外观专利）</w:t>
            </w:r>
          </w:p>
        </w:tc>
        <w:tc>
          <w:tcPr>
            <w:tcW w:w="1893" w:type="dxa"/>
            <w:shd w:val="clear" w:color="auto" w:fill="auto"/>
            <w:vAlign w:val="center"/>
          </w:tcPr>
          <w:p w14:paraId="1B6D23AE">
            <w:pPr>
              <w:spacing w:line="600" w:lineRule="exact"/>
              <w:jc w:val="center"/>
              <w:rPr>
                <w:rFonts w:hint="default" w:ascii="Times New Roman" w:hAnsi="Times New Roman" w:eastAsia="仿宋_GB2312" w:cs="Times New Roman"/>
                <w:b w:val="0"/>
                <w:bCs w:val="0"/>
                <w:color w:val="000000"/>
                <w:kern w:val="0"/>
                <w:sz w:val="21"/>
                <w:szCs w:val="21"/>
                <w:highlight w:val="none"/>
                <w:vertAlign w:val="baseline"/>
                <w:lang w:val="en-US" w:eastAsia="zh-CN" w:bidi="ar-SA"/>
              </w:rPr>
            </w:pPr>
            <w:r>
              <w:rPr>
                <w:rFonts w:hint="eastAsia" w:ascii="Times New Roman" w:hAnsi="Times New Roman" w:eastAsia="仿宋_GB2312" w:cs="Times New Roman"/>
                <w:b w:val="0"/>
                <w:bCs w:val="0"/>
                <w:color w:val="000000"/>
                <w:kern w:val="0"/>
                <w:sz w:val="21"/>
                <w:szCs w:val="21"/>
                <w:highlight w:val="none"/>
                <w:vertAlign w:val="baseline"/>
                <w:lang w:val="en-US" w:eastAsia="zh-CN" w:bidi="ar-SA"/>
              </w:rPr>
              <w:t>4</w:t>
            </w:r>
            <w:r>
              <w:rPr>
                <w:rFonts w:hint="eastAsia" w:ascii="Times New Roman" w:hAnsi="Times New Roman" w:eastAsia="仿宋_GB2312"/>
                <w:b w:val="0"/>
                <w:bCs w:val="0"/>
                <w:color w:val="000000"/>
                <w:kern w:val="0"/>
                <w:sz w:val="21"/>
                <w:szCs w:val="21"/>
                <w:highlight w:val="none"/>
                <w:vertAlign w:val="baseline"/>
                <w:lang w:val="en-US" w:eastAsia="zh-CN"/>
              </w:rPr>
              <w:t>分/次</w:t>
            </w:r>
          </w:p>
        </w:tc>
      </w:tr>
      <w:tr w14:paraId="619D851C">
        <w:tc>
          <w:tcPr>
            <w:tcW w:w="4750" w:type="dxa"/>
            <w:gridSpan w:val="2"/>
            <w:shd w:val="clear" w:color="auto" w:fill="auto"/>
            <w:vAlign w:val="center"/>
          </w:tcPr>
          <w:p w14:paraId="1B4310E6">
            <w:pPr>
              <w:spacing w:line="600" w:lineRule="exact"/>
              <w:jc w:val="center"/>
              <w:rPr>
                <w:rFonts w:hint="eastAsia" w:ascii="Times New Roman" w:hAnsi="Times New Roman" w:eastAsia="仿宋_GB2312" w:cs="Times New Roman"/>
                <w:b w:val="0"/>
                <w:bCs w:val="0"/>
                <w:color w:val="000000"/>
                <w:kern w:val="0"/>
                <w:sz w:val="21"/>
                <w:szCs w:val="21"/>
                <w:highlight w:val="none"/>
                <w:vertAlign w:val="baseline"/>
                <w:lang w:val="en-US" w:eastAsia="zh-CN" w:bidi="ar-SA"/>
              </w:rPr>
            </w:pPr>
            <w:r>
              <w:rPr>
                <w:rFonts w:hint="eastAsia" w:ascii="Times New Roman" w:hAnsi="Times New Roman" w:eastAsia="仿宋_GB2312"/>
                <w:b w:val="0"/>
                <w:bCs w:val="0"/>
                <w:color w:val="000000"/>
                <w:kern w:val="0"/>
                <w:sz w:val="21"/>
                <w:szCs w:val="21"/>
                <w:highlight w:val="none"/>
                <w:vertAlign w:val="baseline"/>
                <w:lang w:val="en-US" w:eastAsia="zh-CN"/>
              </w:rPr>
              <w:t>积极落实毕业去向，以广东大学生就业创业系统学校审核通过为准(考公考编同学如尚无法填写，请提供最终考试通过后的体检通知等材料)</w:t>
            </w:r>
          </w:p>
        </w:tc>
        <w:tc>
          <w:tcPr>
            <w:tcW w:w="1879" w:type="dxa"/>
            <w:shd w:val="clear" w:color="auto" w:fill="auto"/>
            <w:vAlign w:val="center"/>
          </w:tcPr>
          <w:p w14:paraId="469649AE">
            <w:pPr>
              <w:spacing w:line="600" w:lineRule="exact"/>
              <w:jc w:val="center"/>
              <w:rPr>
                <w:rFonts w:hint="eastAsia" w:ascii="Times New Roman" w:hAnsi="Times New Roman" w:eastAsia="仿宋_GB2312" w:cs="Times New Roman"/>
                <w:b w:val="0"/>
                <w:bCs w:val="0"/>
                <w:color w:val="000000"/>
                <w:kern w:val="0"/>
                <w:sz w:val="21"/>
                <w:szCs w:val="21"/>
                <w:highlight w:val="none"/>
                <w:vertAlign w:val="baseline"/>
                <w:lang w:val="en-US" w:eastAsia="zh-CN" w:bidi="ar-SA"/>
              </w:rPr>
            </w:pPr>
            <w:r>
              <w:rPr>
                <w:rFonts w:hint="eastAsia" w:ascii="Times New Roman" w:hAnsi="Times New Roman" w:eastAsia="仿宋_GB2312"/>
                <w:b w:val="0"/>
                <w:bCs w:val="0"/>
                <w:color w:val="000000"/>
                <w:kern w:val="0"/>
                <w:sz w:val="21"/>
                <w:szCs w:val="21"/>
                <w:highlight w:val="none"/>
                <w:vertAlign w:val="baseline"/>
                <w:lang w:val="en-US" w:eastAsia="zh-CN"/>
              </w:rPr>
              <w:t>已落实毕业去向，含就业、升学（境内、境外）、创业、自由职业等</w:t>
            </w:r>
          </w:p>
        </w:tc>
        <w:tc>
          <w:tcPr>
            <w:tcW w:w="1893" w:type="dxa"/>
            <w:shd w:val="clear" w:color="auto" w:fill="auto"/>
            <w:vAlign w:val="center"/>
          </w:tcPr>
          <w:p w14:paraId="4A3139DC">
            <w:pPr>
              <w:spacing w:line="600" w:lineRule="exact"/>
              <w:jc w:val="center"/>
              <w:rPr>
                <w:rFonts w:hint="eastAsia" w:ascii="Times New Roman" w:hAnsi="Times New Roman" w:eastAsia="仿宋_GB2312" w:cs="Times New Roman"/>
                <w:b w:val="0"/>
                <w:bCs w:val="0"/>
                <w:color w:val="000000"/>
                <w:kern w:val="0"/>
                <w:sz w:val="21"/>
                <w:szCs w:val="21"/>
                <w:highlight w:val="none"/>
                <w:vertAlign w:val="baseline"/>
                <w:lang w:val="en-US" w:eastAsia="zh-CN" w:bidi="ar-SA"/>
              </w:rPr>
            </w:pPr>
            <w:r>
              <w:rPr>
                <w:rFonts w:hint="eastAsia" w:ascii="Times New Roman" w:hAnsi="Times New Roman" w:eastAsia="仿宋_GB2312"/>
                <w:b w:val="0"/>
                <w:bCs w:val="0"/>
                <w:color w:val="000000"/>
                <w:kern w:val="0"/>
                <w:sz w:val="21"/>
                <w:szCs w:val="21"/>
                <w:highlight w:val="none"/>
                <w:vertAlign w:val="baseline"/>
                <w:lang w:val="en-US" w:eastAsia="zh-CN"/>
              </w:rPr>
              <w:t>5分</w:t>
            </w:r>
          </w:p>
        </w:tc>
      </w:tr>
    </w:tbl>
    <w:p w14:paraId="4451B8C1">
      <w:pPr>
        <w:shd w:val="clear" w:color="auto" w:fill="FFFFFF"/>
        <w:spacing w:line="600" w:lineRule="exact"/>
        <w:ind w:firstLine="640" w:firstLineChars="200"/>
        <w:rPr>
          <w:rFonts w:hint="eastAsia" w:ascii="Times New Roman" w:hAnsi="Times New Roman" w:eastAsia="仿宋_GB2312"/>
          <w:kern w:val="0"/>
          <w:sz w:val="32"/>
          <w:szCs w:val="32"/>
          <w:highlight w:val="none"/>
          <w:lang w:val="en-US" w:eastAsia="zh-CN"/>
        </w:rPr>
      </w:pPr>
      <w:r>
        <w:rPr>
          <w:rFonts w:hint="eastAsia" w:ascii="Times New Roman" w:hAnsi="Times New Roman" w:eastAsia="仿宋_GB2312"/>
          <w:kern w:val="0"/>
          <w:sz w:val="32"/>
          <w:szCs w:val="32"/>
          <w:highlight w:val="none"/>
          <w:lang w:val="en-US" w:eastAsia="zh-CN"/>
        </w:rPr>
        <w:t>（二）本科生：</w:t>
      </w:r>
    </w:p>
    <w:p w14:paraId="3FBD2FD6">
      <w:pPr>
        <w:shd w:val="clear" w:color="auto" w:fill="FFFFFF"/>
        <w:spacing w:line="600" w:lineRule="exact"/>
        <w:ind w:firstLine="640" w:firstLineChars="20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kern w:val="0"/>
          <w:sz w:val="32"/>
          <w:szCs w:val="32"/>
          <w:highlight w:val="none"/>
          <w:lang w:val="en-US" w:eastAsia="zh-CN"/>
        </w:rPr>
        <w:t>在满足第七条基本评选条件两项条件以上且符合正常学制毕业条件的本科毕业生（含曾休学现已复学学生），根据下列评分指标综合评价，</w:t>
      </w:r>
      <w:r>
        <w:rPr>
          <w:rFonts w:hint="eastAsia" w:ascii="Times New Roman" w:hAnsi="Times New Roman" w:eastAsia="仿宋_GB2312" w:cs="Times New Roman"/>
          <w:kern w:val="2"/>
          <w:sz w:val="32"/>
          <w:szCs w:val="32"/>
          <w:highlight w:val="none"/>
          <w:lang w:val="en-US" w:eastAsia="zh-CN" w:bidi="ar-SA"/>
        </w:rPr>
        <w:t>择优推荐产生</w:t>
      </w:r>
      <w:r>
        <w:rPr>
          <w:rFonts w:hint="default" w:ascii="Times New Roman" w:hAnsi="Times New Roman" w:eastAsia="仿宋_GB2312"/>
          <w:kern w:val="0"/>
          <w:sz w:val="32"/>
          <w:szCs w:val="32"/>
          <w:highlight w:val="none"/>
          <w:lang w:val="en-US" w:eastAsia="zh-CN"/>
        </w:rPr>
        <w:t>学院推荐</w:t>
      </w:r>
      <w:r>
        <w:rPr>
          <w:rFonts w:hint="eastAsia" w:ascii="Times New Roman" w:hAnsi="Times New Roman" w:eastAsia="仿宋_GB2312"/>
          <w:kern w:val="0"/>
          <w:sz w:val="32"/>
          <w:szCs w:val="32"/>
          <w:highlight w:val="none"/>
          <w:lang w:val="en-US" w:eastAsia="zh-CN"/>
        </w:rPr>
        <w:t>校级</w:t>
      </w:r>
      <w:r>
        <w:rPr>
          <w:rFonts w:hint="default" w:ascii="Times New Roman" w:hAnsi="Times New Roman" w:eastAsia="仿宋_GB2312"/>
          <w:kern w:val="0"/>
          <w:sz w:val="32"/>
          <w:szCs w:val="32"/>
          <w:highlight w:val="none"/>
          <w:lang w:val="en-US" w:eastAsia="zh-CN"/>
        </w:rPr>
        <w:t>优秀毕业生的</w:t>
      </w:r>
      <w:r>
        <w:rPr>
          <w:rFonts w:hint="eastAsia" w:ascii="Times New Roman" w:hAnsi="Times New Roman" w:eastAsia="仿宋_GB2312"/>
          <w:kern w:val="0"/>
          <w:sz w:val="32"/>
          <w:szCs w:val="32"/>
          <w:highlight w:val="none"/>
          <w:lang w:val="en-US" w:eastAsia="zh-CN"/>
        </w:rPr>
        <w:t>人选与拟评定为院级优秀毕业生的人选</w:t>
      </w:r>
      <w:r>
        <w:rPr>
          <w:rFonts w:hint="eastAsia" w:ascii="Times New Roman" w:hAnsi="Times New Roman" w:eastAsia="仿宋_GB2312" w:cs="Times New Roman"/>
          <w:kern w:val="2"/>
          <w:sz w:val="32"/>
          <w:szCs w:val="32"/>
          <w:highlight w:val="none"/>
          <w:lang w:val="en-US" w:eastAsia="zh-CN" w:bidi="ar-SA"/>
        </w:rPr>
        <w:t>。</w:t>
      </w:r>
    </w:p>
    <w:p w14:paraId="48F7567B">
      <w:pPr>
        <w:shd w:val="clear" w:color="auto" w:fill="FFFFFF"/>
        <w:spacing w:line="600" w:lineRule="exact"/>
        <w:ind w:firstLine="640" w:firstLineChars="200"/>
        <w:rPr>
          <w:rFonts w:hint="eastAsia" w:ascii="Times New Roman" w:hAnsi="Times New Roman" w:eastAsia="仿宋_GB2312"/>
          <w:kern w:val="0"/>
          <w:sz w:val="32"/>
          <w:szCs w:val="32"/>
          <w:highlight w:val="none"/>
          <w:lang w:val="en-US" w:eastAsia="zh-CN"/>
        </w:rPr>
      </w:pPr>
      <w:r>
        <w:rPr>
          <w:rFonts w:hint="eastAsia" w:ascii="Times New Roman" w:hAnsi="Times New Roman" w:eastAsia="仿宋_GB2312" w:cs="Times New Roman"/>
          <w:kern w:val="2"/>
          <w:sz w:val="32"/>
          <w:szCs w:val="32"/>
          <w:highlight w:val="none"/>
          <w:lang w:val="en-US" w:eastAsia="zh-CN" w:bidi="ar-SA"/>
        </w:rPr>
        <w:t>根据本科毕业生专业人数统计，</w:t>
      </w:r>
      <w:r>
        <w:rPr>
          <w:rFonts w:hint="default" w:ascii="Times New Roman" w:hAnsi="Times New Roman" w:eastAsia="仿宋_GB2312"/>
          <w:kern w:val="0"/>
          <w:sz w:val="32"/>
          <w:szCs w:val="32"/>
          <w:highlight w:val="none"/>
          <w:lang w:val="en-US" w:eastAsia="zh-CN"/>
        </w:rPr>
        <w:t>学院推荐</w:t>
      </w:r>
      <w:r>
        <w:rPr>
          <w:rFonts w:hint="eastAsia" w:ascii="Times New Roman" w:hAnsi="Times New Roman" w:eastAsia="仿宋_GB2312"/>
          <w:kern w:val="0"/>
          <w:sz w:val="32"/>
          <w:szCs w:val="32"/>
          <w:highlight w:val="none"/>
          <w:lang w:val="en-US" w:eastAsia="zh-CN"/>
        </w:rPr>
        <w:t>校级</w:t>
      </w:r>
      <w:r>
        <w:rPr>
          <w:rFonts w:hint="default" w:ascii="Times New Roman" w:hAnsi="Times New Roman" w:eastAsia="仿宋_GB2312"/>
          <w:kern w:val="0"/>
          <w:sz w:val="32"/>
          <w:szCs w:val="32"/>
          <w:highlight w:val="none"/>
          <w:lang w:val="en-US" w:eastAsia="zh-CN"/>
        </w:rPr>
        <w:t>优秀</w:t>
      </w:r>
      <w:r>
        <w:rPr>
          <w:rFonts w:hint="eastAsia" w:ascii="Times New Roman" w:hAnsi="Times New Roman" w:eastAsia="仿宋_GB2312"/>
          <w:kern w:val="0"/>
          <w:sz w:val="32"/>
          <w:szCs w:val="32"/>
          <w:highlight w:val="none"/>
          <w:lang w:val="en-US" w:eastAsia="zh-CN"/>
        </w:rPr>
        <w:t>本科毕业</w:t>
      </w:r>
      <w:r>
        <w:rPr>
          <w:rFonts w:hint="default" w:ascii="Times New Roman" w:hAnsi="Times New Roman" w:eastAsia="仿宋_GB2312"/>
          <w:kern w:val="0"/>
          <w:sz w:val="32"/>
          <w:szCs w:val="32"/>
          <w:highlight w:val="none"/>
          <w:lang w:val="en-US" w:eastAsia="zh-CN"/>
        </w:rPr>
        <w:t>生的</w:t>
      </w:r>
      <w:r>
        <w:rPr>
          <w:rFonts w:hint="eastAsia" w:ascii="Times New Roman" w:hAnsi="Times New Roman" w:eastAsia="仿宋_GB2312"/>
          <w:kern w:val="0"/>
          <w:sz w:val="32"/>
          <w:szCs w:val="32"/>
          <w:highlight w:val="none"/>
          <w:lang w:val="en-US" w:eastAsia="zh-CN"/>
        </w:rPr>
        <w:t>指标与拟评定为院级优秀本科毕业生的指标分别如下表：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1"/>
        <w:gridCol w:w="2947"/>
        <w:gridCol w:w="3324"/>
      </w:tblGrid>
      <w:tr w14:paraId="7641DAFE">
        <w:tc>
          <w:tcPr>
            <w:tcW w:w="2251" w:type="dxa"/>
          </w:tcPr>
          <w:p w14:paraId="4A545AD6">
            <w:pPr>
              <w:spacing w:line="600" w:lineRule="exact"/>
              <w:jc w:val="center"/>
              <w:rPr>
                <w:rFonts w:hint="default" w:ascii="Times New Roman" w:hAnsi="Times New Roman" w:eastAsia="仿宋_GB2312"/>
                <w:b/>
                <w:bCs/>
                <w:color w:val="000000"/>
                <w:kern w:val="0"/>
                <w:sz w:val="30"/>
                <w:szCs w:val="30"/>
                <w:highlight w:val="none"/>
                <w:vertAlign w:val="baseline"/>
                <w:lang w:val="en-US" w:eastAsia="zh-CN"/>
              </w:rPr>
            </w:pPr>
            <w:r>
              <w:rPr>
                <w:rFonts w:hint="eastAsia" w:ascii="Times New Roman" w:hAnsi="Times New Roman" w:eastAsia="仿宋_GB2312"/>
                <w:b/>
                <w:bCs/>
                <w:color w:val="000000"/>
                <w:kern w:val="0"/>
                <w:sz w:val="30"/>
                <w:szCs w:val="30"/>
                <w:highlight w:val="none"/>
                <w:vertAlign w:val="baseline"/>
                <w:lang w:val="en-US" w:eastAsia="zh-CN"/>
              </w:rPr>
              <w:t>专业</w:t>
            </w:r>
          </w:p>
        </w:tc>
        <w:tc>
          <w:tcPr>
            <w:tcW w:w="2947" w:type="dxa"/>
          </w:tcPr>
          <w:p w14:paraId="438E5376">
            <w:pPr>
              <w:spacing w:line="600" w:lineRule="exact"/>
              <w:jc w:val="center"/>
              <w:rPr>
                <w:rFonts w:hint="default" w:ascii="Times New Roman" w:hAnsi="Times New Roman" w:eastAsia="仿宋_GB2312"/>
                <w:b/>
                <w:bCs/>
                <w:color w:val="000000"/>
                <w:kern w:val="0"/>
                <w:sz w:val="30"/>
                <w:szCs w:val="30"/>
                <w:highlight w:val="none"/>
                <w:vertAlign w:val="baseline"/>
                <w:lang w:val="en-US" w:eastAsia="zh-CN"/>
              </w:rPr>
            </w:pPr>
            <w:r>
              <w:rPr>
                <w:rFonts w:hint="eastAsia" w:ascii="Times New Roman" w:hAnsi="Times New Roman" w:eastAsia="仿宋_GB2312"/>
                <w:b/>
                <w:bCs/>
                <w:color w:val="000000"/>
                <w:kern w:val="0"/>
                <w:sz w:val="30"/>
                <w:szCs w:val="30"/>
                <w:highlight w:val="none"/>
                <w:vertAlign w:val="baseline"/>
                <w:lang w:val="en-US" w:eastAsia="zh-CN"/>
              </w:rPr>
              <w:t>拟推荐校级参评人数</w:t>
            </w:r>
          </w:p>
        </w:tc>
        <w:tc>
          <w:tcPr>
            <w:tcW w:w="3324" w:type="dxa"/>
          </w:tcPr>
          <w:p w14:paraId="43A11A41">
            <w:pPr>
              <w:spacing w:line="600" w:lineRule="exact"/>
              <w:jc w:val="center"/>
              <w:rPr>
                <w:rFonts w:hint="default" w:ascii="Times New Roman" w:hAnsi="Times New Roman" w:eastAsia="仿宋_GB2312"/>
                <w:b/>
                <w:bCs/>
                <w:color w:val="000000"/>
                <w:kern w:val="0"/>
                <w:sz w:val="30"/>
                <w:szCs w:val="30"/>
                <w:highlight w:val="none"/>
                <w:vertAlign w:val="baseline"/>
                <w:lang w:val="en-US" w:eastAsia="zh-CN"/>
              </w:rPr>
            </w:pPr>
            <w:r>
              <w:rPr>
                <w:rFonts w:hint="eastAsia" w:ascii="Times New Roman" w:hAnsi="Times New Roman" w:eastAsia="仿宋_GB2312"/>
                <w:b/>
                <w:bCs/>
                <w:color w:val="000000"/>
                <w:kern w:val="0"/>
                <w:sz w:val="30"/>
                <w:szCs w:val="30"/>
                <w:highlight w:val="none"/>
                <w:vertAlign w:val="baseline"/>
                <w:lang w:val="en-US" w:eastAsia="zh-CN"/>
              </w:rPr>
              <w:t>拟获得院级奖项人数</w:t>
            </w:r>
          </w:p>
        </w:tc>
      </w:tr>
      <w:tr w14:paraId="38A64330">
        <w:tc>
          <w:tcPr>
            <w:tcW w:w="2251" w:type="dxa"/>
          </w:tcPr>
          <w:p w14:paraId="43DFFCE6">
            <w:pPr>
              <w:spacing w:line="600" w:lineRule="exact"/>
              <w:jc w:val="center"/>
              <w:rPr>
                <w:rFonts w:hint="default" w:ascii="Times New Roman" w:hAnsi="Times New Roman" w:eastAsia="仿宋_GB2312"/>
                <w:b w:val="0"/>
                <w:bCs w:val="0"/>
                <w:color w:val="000000"/>
                <w:kern w:val="0"/>
                <w:sz w:val="24"/>
                <w:szCs w:val="24"/>
                <w:highlight w:val="none"/>
                <w:vertAlign w:val="baseline"/>
                <w:lang w:val="en-US" w:eastAsia="zh-CN"/>
              </w:rPr>
            </w:pPr>
            <w:r>
              <w:rPr>
                <w:rFonts w:hint="eastAsia" w:ascii="Times New Roman" w:hAnsi="Times New Roman" w:eastAsia="仿宋_GB2312"/>
                <w:b w:val="0"/>
                <w:bCs w:val="0"/>
                <w:color w:val="000000"/>
                <w:kern w:val="0"/>
                <w:sz w:val="24"/>
                <w:szCs w:val="24"/>
                <w:highlight w:val="none"/>
                <w:vertAlign w:val="baseline"/>
                <w:lang w:val="en-US" w:eastAsia="zh-CN"/>
              </w:rPr>
              <w:t>产品设计</w:t>
            </w:r>
          </w:p>
        </w:tc>
        <w:tc>
          <w:tcPr>
            <w:tcW w:w="2947" w:type="dxa"/>
          </w:tcPr>
          <w:p w14:paraId="14F6DFED">
            <w:pPr>
              <w:spacing w:line="600" w:lineRule="exact"/>
              <w:jc w:val="center"/>
              <w:rPr>
                <w:rFonts w:hint="default" w:ascii="Times New Roman" w:hAnsi="Times New Roman" w:eastAsia="仿宋_GB2312"/>
                <w:b w:val="0"/>
                <w:bCs w:val="0"/>
                <w:color w:val="000000"/>
                <w:kern w:val="0"/>
                <w:sz w:val="24"/>
                <w:szCs w:val="24"/>
                <w:highlight w:val="none"/>
                <w:vertAlign w:val="baseline"/>
                <w:lang w:val="en-US" w:eastAsia="zh-CN"/>
              </w:rPr>
            </w:pPr>
            <w:r>
              <w:rPr>
                <w:rFonts w:hint="eastAsia" w:ascii="Times New Roman" w:hAnsi="Times New Roman" w:eastAsia="仿宋_GB2312"/>
                <w:b w:val="0"/>
                <w:bCs w:val="0"/>
                <w:color w:val="000000"/>
                <w:kern w:val="0"/>
                <w:sz w:val="24"/>
                <w:szCs w:val="24"/>
                <w:highlight w:val="none"/>
                <w:vertAlign w:val="baseline"/>
                <w:lang w:val="en-US" w:eastAsia="zh-CN"/>
              </w:rPr>
              <w:t>8</w:t>
            </w:r>
          </w:p>
        </w:tc>
        <w:tc>
          <w:tcPr>
            <w:tcW w:w="3324" w:type="dxa"/>
          </w:tcPr>
          <w:p w14:paraId="07397DDE">
            <w:pPr>
              <w:spacing w:line="600" w:lineRule="exact"/>
              <w:jc w:val="center"/>
              <w:rPr>
                <w:rFonts w:hint="default" w:ascii="Times New Roman" w:hAnsi="Times New Roman" w:eastAsia="仿宋_GB2312"/>
                <w:b w:val="0"/>
                <w:bCs w:val="0"/>
                <w:color w:val="000000"/>
                <w:kern w:val="0"/>
                <w:sz w:val="24"/>
                <w:szCs w:val="24"/>
                <w:highlight w:val="none"/>
                <w:vertAlign w:val="baseline"/>
                <w:lang w:val="en-US" w:eastAsia="zh-CN"/>
              </w:rPr>
            </w:pPr>
            <w:r>
              <w:rPr>
                <w:rFonts w:hint="eastAsia" w:ascii="Times New Roman" w:hAnsi="Times New Roman" w:eastAsia="仿宋_GB2312"/>
                <w:b w:val="0"/>
                <w:bCs w:val="0"/>
                <w:color w:val="000000"/>
                <w:kern w:val="0"/>
                <w:sz w:val="24"/>
                <w:szCs w:val="24"/>
                <w:highlight w:val="none"/>
                <w:vertAlign w:val="baseline"/>
                <w:lang w:val="en-US" w:eastAsia="zh-CN"/>
              </w:rPr>
              <w:t>15</w:t>
            </w:r>
          </w:p>
        </w:tc>
      </w:tr>
      <w:tr w14:paraId="08975A4F">
        <w:tc>
          <w:tcPr>
            <w:tcW w:w="2251" w:type="dxa"/>
          </w:tcPr>
          <w:p w14:paraId="638D6986">
            <w:pPr>
              <w:spacing w:line="600" w:lineRule="exact"/>
              <w:jc w:val="center"/>
              <w:rPr>
                <w:rFonts w:hint="default" w:ascii="Times New Roman" w:hAnsi="Times New Roman" w:eastAsia="仿宋_GB2312"/>
                <w:b w:val="0"/>
                <w:bCs w:val="0"/>
                <w:color w:val="000000"/>
                <w:kern w:val="0"/>
                <w:sz w:val="24"/>
                <w:szCs w:val="24"/>
                <w:highlight w:val="none"/>
                <w:vertAlign w:val="baseline"/>
                <w:lang w:val="en-US" w:eastAsia="zh-CN"/>
              </w:rPr>
            </w:pPr>
            <w:r>
              <w:rPr>
                <w:rFonts w:hint="eastAsia" w:ascii="Times New Roman" w:hAnsi="Times New Roman" w:eastAsia="仿宋_GB2312"/>
                <w:b w:val="0"/>
                <w:bCs w:val="0"/>
                <w:color w:val="000000"/>
                <w:kern w:val="0"/>
                <w:sz w:val="24"/>
                <w:szCs w:val="24"/>
                <w:highlight w:val="none"/>
                <w:vertAlign w:val="baseline"/>
                <w:lang w:val="en-US" w:eastAsia="zh-CN"/>
              </w:rPr>
              <w:t>动画</w:t>
            </w:r>
          </w:p>
        </w:tc>
        <w:tc>
          <w:tcPr>
            <w:tcW w:w="2947" w:type="dxa"/>
          </w:tcPr>
          <w:p w14:paraId="7B84240E">
            <w:pPr>
              <w:spacing w:line="600" w:lineRule="exact"/>
              <w:jc w:val="center"/>
              <w:rPr>
                <w:rFonts w:hint="default" w:ascii="Times New Roman" w:hAnsi="Times New Roman" w:eastAsia="仿宋_GB2312"/>
                <w:b w:val="0"/>
                <w:bCs w:val="0"/>
                <w:color w:val="000000"/>
                <w:kern w:val="0"/>
                <w:sz w:val="24"/>
                <w:szCs w:val="24"/>
                <w:highlight w:val="none"/>
                <w:vertAlign w:val="baseline"/>
                <w:lang w:val="en-US" w:eastAsia="zh-CN"/>
              </w:rPr>
            </w:pPr>
            <w:r>
              <w:rPr>
                <w:rFonts w:hint="eastAsia" w:ascii="Times New Roman" w:hAnsi="Times New Roman" w:eastAsia="仿宋_GB2312"/>
                <w:b w:val="0"/>
                <w:bCs w:val="0"/>
                <w:color w:val="000000"/>
                <w:kern w:val="0"/>
                <w:sz w:val="24"/>
                <w:szCs w:val="24"/>
                <w:highlight w:val="none"/>
                <w:vertAlign w:val="baseline"/>
                <w:lang w:val="en-US" w:eastAsia="zh-CN"/>
              </w:rPr>
              <w:t>10</w:t>
            </w:r>
          </w:p>
        </w:tc>
        <w:tc>
          <w:tcPr>
            <w:tcW w:w="3324" w:type="dxa"/>
          </w:tcPr>
          <w:p w14:paraId="3366EACC">
            <w:pPr>
              <w:spacing w:line="600" w:lineRule="exact"/>
              <w:jc w:val="center"/>
              <w:rPr>
                <w:rFonts w:hint="default" w:ascii="Times New Roman" w:hAnsi="Times New Roman" w:eastAsia="仿宋_GB2312"/>
                <w:b w:val="0"/>
                <w:bCs w:val="0"/>
                <w:color w:val="000000"/>
                <w:kern w:val="0"/>
                <w:sz w:val="24"/>
                <w:szCs w:val="24"/>
                <w:highlight w:val="none"/>
                <w:vertAlign w:val="baseline"/>
                <w:lang w:val="en-US" w:eastAsia="zh-CN"/>
              </w:rPr>
            </w:pPr>
            <w:r>
              <w:rPr>
                <w:rFonts w:hint="eastAsia" w:ascii="Times New Roman" w:hAnsi="Times New Roman" w:eastAsia="仿宋_GB2312"/>
                <w:b w:val="0"/>
                <w:bCs w:val="0"/>
                <w:color w:val="000000"/>
                <w:kern w:val="0"/>
                <w:sz w:val="24"/>
                <w:szCs w:val="24"/>
                <w:highlight w:val="none"/>
                <w:vertAlign w:val="baseline"/>
                <w:lang w:val="en-US" w:eastAsia="zh-CN"/>
              </w:rPr>
              <w:t>19</w:t>
            </w:r>
          </w:p>
        </w:tc>
      </w:tr>
      <w:tr w14:paraId="03D150CE">
        <w:tc>
          <w:tcPr>
            <w:tcW w:w="2251" w:type="dxa"/>
          </w:tcPr>
          <w:p w14:paraId="7F183C03">
            <w:pPr>
              <w:spacing w:line="600" w:lineRule="exact"/>
              <w:jc w:val="center"/>
              <w:rPr>
                <w:rFonts w:hint="default" w:ascii="Times New Roman" w:hAnsi="Times New Roman" w:eastAsia="仿宋_GB2312"/>
                <w:b w:val="0"/>
                <w:bCs w:val="0"/>
                <w:color w:val="000000"/>
                <w:kern w:val="0"/>
                <w:sz w:val="24"/>
                <w:szCs w:val="24"/>
                <w:highlight w:val="none"/>
                <w:vertAlign w:val="baseline"/>
                <w:lang w:val="en-US" w:eastAsia="zh-CN"/>
              </w:rPr>
            </w:pPr>
            <w:r>
              <w:rPr>
                <w:rFonts w:hint="eastAsia" w:ascii="Times New Roman" w:hAnsi="Times New Roman" w:eastAsia="仿宋_GB2312"/>
                <w:b w:val="0"/>
                <w:bCs w:val="0"/>
                <w:color w:val="000000"/>
                <w:kern w:val="0"/>
                <w:sz w:val="24"/>
                <w:szCs w:val="24"/>
                <w:highlight w:val="none"/>
                <w:vertAlign w:val="baseline"/>
                <w:lang w:val="en-US" w:eastAsia="zh-CN"/>
              </w:rPr>
              <w:t>服装与服饰设计</w:t>
            </w:r>
          </w:p>
        </w:tc>
        <w:tc>
          <w:tcPr>
            <w:tcW w:w="2947" w:type="dxa"/>
          </w:tcPr>
          <w:p w14:paraId="4E967340">
            <w:pPr>
              <w:spacing w:line="600" w:lineRule="exact"/>
              <w:jc w:val="center"/>
              <w:rPr>
                <w:rFonts w:hint="default" w:ascii="Times New Roman" w:hAnsi="Times New Roman" w:eastAsia="仿宋_GB2312"/>
                <w:b w:val="0"/>
                <w:bCs w:val="0"/>
                <w:color w:val="000000"/>
                <w:kern w:val="0"/>
                <w:sz w:val="24"/>
                <w:szCs w:val="24"/>
                <w:highlight w:val="none"/>
                <w:vertAlign w:val="baseline"/>
                <w:lang w:val="en-US" w:eastAsia="zh-CN"/>
              </w:rPr>
            </w:pPr>
            <w:r>
              <w:rPr>
                <w:rFonts w:hint="eastAsia" w:ascii="Times New Roman" w:hAnsi="Times New Roman" w:eastAsia="仿宋_GB2312"/>
                <w:b w:val="0"/>
                <w:bCs w:val="0"/>
                <w:color w:val="000000"/>
                <w:kern w:val="0"/>
                <w:sz w:val="24"/>
                <w:szCs w:val="24"/>
                <w:highlight w:val="none"/>
                <w:vertAlign w:val="baseline"/>
                <w:lang w:val="en-US" w:eastAsia="zh-CN"/>
              </w:rPr>
              <w:t>10</w:t>
            </w:r>
          </w:p>
        </w:tc>
        <w:tc>
          <w:tcPr>
            <w:tcW w:w="3324" w:type="dxa"/>
          </w:tcPr>
          <w:p w14:paraId="236868EE">
            <w:pPr>
              <w:spacing w:line="600" w:lineRule="exact"/>
              <w:jc w:val="center"/>
              <w:rPr>
                <w:rFonts w:hint="default" w:ascii="Times New Roman" w:hAnsi="Times New Roman" w:eastAsia="仿宋_GB2312"/>
                <w:b w:val="0"/>
                <w:bCs w:val="0"/>
                <w:color w:val="000000"/>
                <w:kern w:val="0"/>
                <w:sz w:val="24"/>
                <w:szCs w:val="24"/>
                <w:highlight w:val="none"/>
                <w:vertAlign w:val="baseline"/>
                <w:lang w:val="en-US" w:eastAsia="zh-CN"/>
              </w:rPr>
            </w:pPr>
            <w:r>
              <w:rPr>
                <w:rFonts w:hint="eastAsia" w:ascii="Times New Roman" w:hAnsi="Times New Roman" w:eastAsia="仿宋_GB2312"/>
                <w:b w:val="0"/>
                <w:bCs w:val="0"/>
                <w:color w:val="000000"/>
                <w:kern w:val="0"/>
                <w:sz w:val="24"/>
                <w:szCs w:val="24"/>
                <w:highlight w:val="none"/>
                <w:vertAlign w:val="baseline"/>
                <w:lang w:val="en-US" w:eastAsia="zh-CN"/>
              </w:rPr>
              <w:t>18</w:t>
            </w:r>
          </w:p>
        </w:tc>
      </w:tr>
      <w:tr w14:paraId="0F33C64E">
        <w:tc>
          <w:tcPr>
            <w:tcW w:w="2251" w:type="dxa"/>
          </w:tcPr>
          <w:p w14:paraId="35B6CF03">
            <w:pPr>
              <w:spacing w:line="600" w:lineRule="exact"/>
              <w:jc w:val="center"/>
              <w:rPr>
                <w:rFonts w:hint="default" w:ascii="Times New Roman" w:hAnsi="Times New Roman" w:eastAsia="仿宋_GB2312"/>
                <w:b w:val="0"/>
                <w:bCs w:val="0"/>
                <w:color w:val="000000"/>
                <w:kern w:val="0"/>
                <w:sz w:val="24"/>
                <w:szCs w:val="24"/>
                <w:highlight w:val="none"/>
                <w:vertAlign w:val="baseline"/>
                <w:lang w:val="en-US" w:eastAsia="zh-CN"/>
              </w:rPr>
            </w:pPr>
            <w:r>
              <w:rPr>
                <w:rFonts w:hint="eastAsia" w:ascii="Times New Roman" w:hAnsi="Times New Roman" w:eastAsia="仿宋_GB2312"/>
                <w:b w:val="0"/>
                <w:bCs w:val="0"/>
                <w:color w:val="000000"/>
                <w:kern w:val="0"/>
                <w:sz w:val="24"/>
                <w:szCs w:val="24"/>
                <w:highlight w:val="none"/>
                <w:vertAlign w:val="baseline"/>
                <w:lang w:val="en-US" w:eastAsia="zh-CN"/>
              </w:rPr>
              <w:t>视觉传达</w:t>
            </w:r>
          </w:p>
        </w:tc>
        <w:tc>
          <w:tcPr>
            <w:tcW w:w="2947" w:type="dxa"/>
          </w:tcPr>
          <w:p w14:paraId="2175E80F">
            <w:pPr>
              <w:spacing w:line="600" w:lineRule="exact"/>
              <w:jc w:val="center"/>
              <w:rPr>
                <w:rFonts w:hint="default" w:ascii="Times New Roman" w:hAnsi="Times New Roman" w:eastAsia="仿宋_GB2312"/>
                <w:b w:val="0"/>
                <w:bCs w:val="0"/>
                <w:color w:val="000000"/>
                <w:kern w:val="0"/>
                <w:sz w:val="24"/>
                <w:szCs w:val="24"/>
                <w:highlight w:val="none"/>
                <w:vertAlign w:val="baseline"/>
                <w:lang w:val="en-US" w:eastAsia="zh-CN"/>
              </w:rPr>
            </w:pPr>
            <w:r>
              <w:rPr>
                <w:rFonts w:hint="eastAsia" w:ascii="Times New Roman" w:hAnsi="Times New Roman" w:eastAsia="仿宋_GB2312"/>
                <w:b w:val="0"/>
                <w:bCs w:val="0"/>
                <w:color w:val="000000"/>
                <w:kern w:val="0"/>
                <w:sz w:val="24"/>
                <w:szCs w:val="24"/>
                <w:highlight w:val="none"/>
                <w:vertAlign w:val="baseline"/>
                <w:lang w:val="en-US" w:eastAsia="zh-CN"/>
              </w:rPr>
              <w:t>8</w:t>
            </w:r>
          </w:p>
        </w:tc>
        <w:tc>
          <w:tcPr>
            <w:tcW w:w="3324" w:type="dxa"/>
          </w:tcPr>
          <w:p w14:paraId="694C2551">
            <w:pPr>
              <w:spacing w:line="600" w:lineRule="exact"/>
              <w:jc w:val="center"/>
              <w:rPr>
                <w:rFonts w:hint="default" w:ascii="Times New Roman" w:hAnsi="Times New Roman" w:eastAsia="仿宋_GB2312"/>
                <w:b w:val="0"/>
                <w:bCs w:val="0"/>
                <w:color w:val="000000"/>
                <w:kern w:val="0"/>
                <w:sz w:val="24"/>
                <w:szCs w:val="24"/>
                <w:highlight w:val="none"/>
                <w:vertAlign w:val="baseline"/>
                <w:lang w:val="en-US" w:eastAsia="zh-CN"/>
              </w:rPr>
            </w:pPr>
            <w:r>
              <w:rPr>
                <w:rFonts w:hint="eastAsia" w:ascii="Times New Roman" w:hAnsi="Times New Roman" w:eastAsia="仿宋_GB2312"/>
                <w:b w:val="0"/>
                <w:bCs w:val="0"/>
                <w:color w:val="000000"/>
                <w:kern w:val="0"/>
                <w:sz w:val="24"/>
                <w:szCs w:val="24"/>
                <w:highlight w:val="none"/>
                <w:vertAlign w:val="baseline"/>
                <w:lang w:val="en-US" w:eastAsia="zh-CN"/>
              </w:rPr>
              <w:t>15</w:t>
            </w:r>
          </w:p>
        </w:tc>
      </w:tr>
      <w:tr w14:paraId="1D214082">
        <w:tc>
          <w:tcPr>
            <w:tcW w:w="2251" w:type="dxa"/>
          </w:tcPr>
          <w:p w14:paraId="51721642">
            <w:pPr>
              <w:spacing w:line="600" w:lineRule="exact"/>
              <w:jc w:val="center"/>
              <w:rPr>
                <w:rFonts w:hint="default" w:ascii="Times New Roman" w:hAnsi="Times New Roman" w:eastAsia="仿宋_GB2312"/>
                <w:b w:val="0"/>
                <w:bCs w:val="0"/>
                <w:color w:val="000000"/>
                <w:kern w:val="0"/>
                <w:sz w:val="24"/>
                <w:szCs w:val="24"/>
                <w:highlight w:val="none"/>
                <w:vertAlign w:val="baseline"/>
                <w:lang w:val="en-US" w:eastAsia="zh-CN"/>
              </w:rPr>
            </w:pPr>
            <w:r>
              <w:rPr>
                <w:rFonts w:hint="eastAsia" w:ascii="Times New Roman" w:hAnsi="Times New Roman" w:eastAsia="仿宋_GB2312"/>
                <w:b w:val="0"/>
                <w:bCs w:val="0"/>
                <w:color w:val="000000"/>
                <w:kern w:val="0"/>
                <w:sz w:val="24"/>
                <w:szCs w:val="24"/>
                <w:highlight w:val="none"/>
                <w:vertAlign w:val="baseline"/>
                <w:lang w:val="en-US" w:eastAsia="zh-CN"/>
              </w:rPr>
              <w:t>广电编导</w:t>
            </w:r>
          </w:p>
        </w:tc>
        <w:tc>
          <w:tcPr>
            <w:tcW w:w="2947" w:type="dxa"/>
          </w:tcPr>
          <w:p w14:paraId="2374EDB1">
            <w:pPr>
              <w:spacing w:line="600" w:lineRule="exact"/>
              <w:jc w:val="center"/>
              <w:rPr>
                <w:rFonts w:hint="default" w:ascii="Times New Roman" w:hAnsi="Times New Roman" w:eastAsia="仿宋_GB2312"/>
                <w:b w:val="0"/>
                <w:bCs w:val="0"/>
                <w:color w:val="000000"/>
                <w:kern w:val="0"/>
                <w:sz w:val="24"/>
                <w:szCs w:val="24"/>
                <w:highlight w:val="none"/>
                <w:vertAlign w:val="baseline"/>
                <w:lang w:val="en-US" w:eastAsia="zh-CN"/>
              </w:rPr>
            </w:pPr>
            <w:r>
              <w:rPr>
                <w:rFonts w:hint="eastAsia" w:ascii="Times New Roman" w:hAnsi="Times New Roman" w:eastAsia="仿宋_GB2312"/>
                <w:b w:val="0"/>
                <w:bCs w:val="0"/>
                <w:color w:val="000000"/>
                <w:kern w:val="0"/>
                <w:sz w:val="24"/>
                <w:szCs w:val="24"/>
                <w:highlight w:val="none"/>
                <w:vertAlign w:val="baseline"/>
                <w:lang w:val="en-US" w:eastAsia="zh-CN"/>
              </w:rPr>
              <w:t>7</w:t>
            </w:r>
          </w:p>
        </w:tc>
        <w:tc>
          <w:tcPr>
            <w:tcW w:w="3324" w:type="dxa"/>
          </w:tcPr>
          <w:p w14:paraId="77850401">
            <w:pPr>
              <w:spacing w:line="600" w:lineRule="exact"/>
              <w:jc w:val="center"/>
              <w:rPr>
                <w:rFonts w:hint="default" w:ascii="Times New Roman" w:hAnsi="Times New Roman" w:eastAsia="仿宋_GB2312"/>
                <w:b w:val="0"/>
                <w:bCs w:val="0"/>
                <w:color w:val="000000"/>
                <w:kern w:val="0"/>
                <w:sz w:val="24"/>
                <w:szCs w:val="24"/>
                <w:highlight w:val="none"/>
                <w:vertAlign w:val="baseline"/>
                <w:lang w:val="en-US" w:eastAsia="zh-CN"/>
              </w:rPr>
            </w:pPr>
            <w:r>
              <w:rPr>
                <w:rFonts w:hint="eastAsia" w:ascii="Times New Roman" w:hAnsi="Times New Roman" w:eastAsia="仿宋_GB2312"/>
                <w:b w:val="0"/>
                <w:bCs w:val="0"/>
                <w:color w:val="000000"/>
                <w:kern w:val="0"/>
                <w:sz w:val="24"/>
                <w:szCs w:val="24"/>
                <w:highlight w:val="none"/>
                <w:vertAlign w:val="baseline"/>
                <w:lang w:val="en-US" w:eastAsia="zh-CN"/>
              </w:rPr>
              <w:t>14</w:t>
            </w:r>
          </w:p>
        </w:tc>
      </w:tr>
      <w:tr w14:paraId="2BE57BC3">
        <w:tc>
          <w:tcPr>
            <w:tcW w:w="2251" w:type="dxa"/>
          </w:tcPr>
          <w:p w14:paraId="4E7AA322">
            <w:pPr>
              <w:spacing w:line="600" w:lineRule="exact"/>
              <w:jc w:val="center"/>
              <w:rPr>
                <w:rFonts w:hint="default" w:ascii="Times New Roman" w:hAnsi="Times New Roman" w:eastAsia="仿宋_GB2312"/>
                <w:b w:val="0"/>
                <w:bCs w:val="0"/>
                <w:color w:val="000000"/>
                <w:kern w:val="0"/>
                <w:sz w:val="24"/>
                <w:szCs w:val="24"/>
                <w:highlight w:val="none"/>
                <w:vertAlign w:val="baseline"/>
                <w:lang w:val="en-US" w:eastAsia="zh-CN"/>
              </w:rPr>
            </w:pPr>
            <w:r>
              <w:rPr>
                <w:rFonts w:hint="eastAsia" w:ascii="Times New Roman" w:hAnsi="Times New Roman" w:eastAsia="仿宋_GB2312"/>
                <w:b w:val="0"/>
                <w:bCs w:val="0"/>
                <w:color w:val="000000"/>
                <w:kern w:val="0"/>
                <w:sz w:val="24"/>
                <w:szCs w:val="24"/>
                <w:highlight w:val="none"/>
                <w:vertAlign w:val="baseline"/>
                <w:lang w:val="en-US" w:eastAsia="zh-CN"/>
              </w:rPr>
              <w:t>环境设计</w:t>
            </w:r>
          </w:p>
        </w:tc>
        <w:tc>
          <w:tcPr>
            <w:tcW w:w="2947" w:type="dxa"/>
          </w:tcPr>
          <w:p w14:paraId="0B65EC49">
            <w:pPr>
              <w:spacing w:line="600" w:lineRule="exact"/>
              <w:jc w:val="center"/>
              <w:rPr>
                <w:rFonts w:hint="default" w:ascii="Times New Roman" w:hAnsi="Times New Roman" w:eastAsia="仿宋_GB2312"/>
                <w:b w:val="0"/>
                <w:bCs w:val="0"/>
                <w:color w:val="000000"/>
                <w:kern w:val="0"/>
                <w:sz w:val="24"/>
                <w:szCs w:val="24"/>
                <w:highlight w:val="none"/>
                <w:vertAlign w:val="baseline"/>
                <w:lang w:val="en-US" w:eastAsia="zh-CN"/>
              </w:rPr>
            </w:pPr>
            <w:r>
              <w:rPr>
                <w:rFonts w:hint="eastAsia" w:ascii="Times New Roman" w:hAnsi="Times New Roman" w:eastAsia="仿宋_GB2312"/>
                <w:b w:val="0"/>
                <w:bCs w:val="0"/>
                <w:color w:val="000000"/>
                <w:kern w:val="0"/>
                <w:sz w:val="24"/>
                <w:szCs w:val="24"/>
                <w:highlight w:val="none"/>
                <w:vertAlign w:val="baseline"/>
                <w:lang w:val="en-US" w:eastAsia="zh-CN"/>
              </w:rPr>
              <w:t>8</w:t>
            </w:r>
          </w:p>
        </w:tc>
        <w:tc>
          <w:tcPr>
            <w:tcW w:w="3324" w:type="dxa"/>
          </w:tcPr>
          <w:p w14:paraId="3B35F0FB">
            <w:pPr>
              <w:spacing w:line="600" w:lineRule="exact"/>
              <w:jc w:val="center"/>
              <w:rPr>
                <w:rFonts w:hint="default" w:ascii="Times New Roman" w:hAnsi="Times New Roman" w:eastAsia="仿宋_GB2312"/>
                <w:b w:val="0"/>
                <w:bCs w:val="0"/>
                <w:color w:val="000000"/>
                <w:kern w:val="0"/>
                <w:sz w:val="24"/>
                <w:szCs w:val="24"/>
                <w:highlight w:val="none"/>
                <w:vertAlign w:val="baseline"/>
                <w:lang w:val="en-US" w:eastAsia="zh-CN"/>
              </w:rPr>
            </w:pPr>
            <w:r>
              <w:rPr>
                <w:rFonts w:hint="eastAsia" w:ascii="Times New Roman" w:hAnsi="Times New Roman" w:eastAsia="仿宋_GB2312"/>
                <w:b w:val="0"/>
                <w:bCs w:val="0"/>
                <w:color w:val="000000"/>
                <w:kern w:val="0"/>
                <w:sz w:val="24"/>
                <w:szCs w:val="24"/>
                <w:highlight w:val="none"/>
                <w:vertAlign w:val="baseline"/>
                <w:lang w:val="en-US" w:eastAsia="zh-CN"/>
              </w:rPr>
              <w:t>15</w:t>
            </w:r>
          </w:p>
        </w:tc>
      </w:tr>
      <w:tr w14:paraId="1BD1CDEC">
        <w:tc>
          <w:tcPr>
            <w:tcW w:w="2251" w:type="dxa"/>
          </w:tcPr>
          <w:p w14:paraId="40B998C2">
            <w:pPr>
              <w:spacing w:line="600" w:lineRule="exact"/>
              <w:jc w:val="center"/>
              <w:rPr>
                <w:rFonts w:hint="default" w:ascii="Times New Roman" w:hAnsi="Times New Roman" w:eastAsia="仿宋_GB2312"/>
                <w:b w:val="0"/>
                <w:bCs w:val="0"/>
                <w:color w:val="000000"/>
                <w:kern w:val="0"/>
                <w:sz w:val="24"/>
                <w:szCs w:val="24"/>
                <w:highlight w:val="none"/>
                <w:vertAlign w:val="baseline"/>
                <w:lang w:val="en-US" w:eastAsia="zh-CN"/>
              </w:rPr>
            </w:pPr>
            <w:r>
              <w:rPr>
                <w:rFonts w:hint="eastAsia" w:ascii="Times New Roman" w:hAnsi="Times New Roman" w:eastAsia="仿宋_GB2312"/>
                <w:b w:val="0"/>
                <w:bCs w:val="0"/>
                <w:color w:val="000000"/>
                <w:kern w:val="0"/>
                <w:sz w:val="24"/>
                <w:szCs w:val="24"/>
                <w:highlight w:val="none"/>
                <w:vertAlign w:val="baseline"/>
                <w:lang w:val="en-US" w:eastAsia="zh-CN"/>
              </w:rPr>
              <w:t>表演</w:t>
            </w:r>
          </w:p>
        </w:tc>
        <w:tc>
          <w:tcPr>
            <w:tcW w:w="2947" w:type="dxa"/>
          </w:tcPr>
          <w:p w14:paraId="137B5936">
            <w:pPr>
              <w:spacing w:line="600" w:lineRule="exact"/>
              <w:jc w:val="center"/>
              <w:rPr>
                <w:rFonts w:hint="default" w:ascii="Times New Roman" w:hAnsi="Times New Roman" w:eastAsia="仿宋_GB2312"/>
                <w:b w:val="0"/>
                <w:bCs w:val="0"/>
                <w:color w:val="000000"/>
                <w:kern w:val="0"/>
                <w:sz w:val="24"/>
                <w:szCs w:val="24"/>
                <w:highlight w:val="none"/>
                <w:vertAlign w:val="baseline"/>
                <w:lang w:val="en-US" w:eastAsia="zh-CN"/>
              </w:rPr>
            </w:pPr>
            <w:r>
              <w:rPr>
                <w:rFonts w:hint="eastAsia" w:ascii="Times New Roman" w:hAnsi="Times New Roman" w:eastAsia="仿宋_GB2312"/>
                <w:b w:val="0"/>
                <w:bCs w:val="0"/>
                <w:color w:val="000000"/>
                <w:kern w:val="0"/>
                <w:sz w:val="24"/>
                <w:szCs w:val="24"/>
                <w:highlight w:val="none"/>
                <w:vertAlign w:val="baseline"/>
                <w:lang w:val="en-US" w:eastAsia="zh-CN"/>
              </w:rPr>
              <w:t>6</w:t>
            </w:r>
          </w:p>
        </w:tc>
        <w:tc>
          <w:tcPr>
            <w:tcW w:w="3324" w:type="dxa"/>
          </w:tcPr>
          <w:p w14:paraId="7F14DEB0">
            <w:pPr>
              <w:spacing w:line="600" w:lineRule="exact"/>
              <w:jc w:val="center"/>
              <w:rPr>
                <w:rFonts w:hint="default" w:ascii="Times New Roman" w:hAnsi="Times New Roman" w:eastAsia="仿宋_GB2312"/>
                <w:b w:val="0"/>
                <w:bCs w:val="0"/>
                <w:color w:val="000000"/>
                <w:kern w:val="0"/>
                <w:sz w:val="24"/>
                <w:szCs w:val="24"/>
                <w:highlight w:val="none"/>
                <w:vertAlign w:val="baseline"/>
                <w:lang w:val="en-US" w:eastAsia="zh-CN"/>
              </w:rPr>
            </w:pPr>
            <w:r>
              <w:rPr>
                <w:rFonts w:hint="eastAsia" w:ascii="Times New Roman" w:hAnsi="Times New Roman" w:eastAsia="仿宋_GB2312"/>
                <w:b w:val="0"/>
                <w:bCs w:val="0"/>
                <w:color w:val="000000"/>
                <w:kern w:val="0"/>
                <w:sz w:val="24"/>
                <w:szCs w:val="24"/>
                <w:highlight w:val="none"/>
                <w:vertAlign w:val="baseline"/>
                <w:lang w:val="en-US" w:eastAsia="zh-CN"/>
              </w:rPr>
              <w:t>12</w:t>
            </w:r>
          </w:p>
        </w:tc>
      </w:tr>
      <w:tr w14:paraId="6C04557C">
        <w:tc>
          <w:tcPr>
            <w:tcW w:w="2251" w:type="dxa"/>
          </w:tcPr>
          <w:p w14:paraId="63614118">
            <w:pPr>
              <w:spacing w:line="600" w:lineRule="exact"/>
              <w:jc w:val="center"/>
              <w:rPr>
                <w:rFonts w:hint="default" w:ascii="Times New Roman" w:hAnsi="Times New Roman" w:eastAsia="仿宋_GB2312"/>
                <w:b w:val="0"/>
                <w:bCs w:val="0"/>
                <w:color w:val="000000"/>
                <w:kern w:val="0"/>
                <w:sz w:val="24"/>
                <w:szCs w:val="24"/>
                <w:highlight w:val="none"/>
                <w:vertAlign w:val="baseline"/>
                <w:lang w:val="en-US" w:eastAsia="zh-CN"/>
              </w:rPr>
            </w:pPr>
            <w:r>
              <w:rPr>
                <w:rFonts w:hint="eastAsia" w:ascii="Times New Roman" w:hAnsi="Times New Roman" w:eastAsia="仿宋_GB2312"/>
                <w:b w:val="0"/>
                <w:bCs w:val="0"/>
                <w:color w:val="000000"/>
                <w:kern w:val="0"/>
                <w:sz w:val="24"/>
                <w:szCs w:val="24"/>
                <w:highlight w:val="none"/>
                <w:vertAlign w:val="baseline"/>
                <w:lang w:val="en-US" w:eastAsia="zh-CN"/>
              </w:rPr>
              <w:t>音乐表演</w:t>
            </w:r>
          </w:p>
        </w:tc>
        <w:tc>
          <w:tcPr>
            <w:tcW w:w="2947" w:type="dxa"/>
          </w:tcPr>
          <w:p w14:paraId="0C809C0A">
            <w:pPr>
              <w:spacing w:line="600" w:lineRule="exact"/>
              <w:jc w:val="center"/>
              <w:rPr>
                <w:rFonts w:hint="default" w:ascii="Times New Roman" w:hAnsi="Times New Roman" w:eastAsia="仿宋_GB2312"/>
                <w:b w:val="0"/>
                <w:bCs w:val="0"/>
                <w:color w:val="000000"/>
                <w:kern w:val="0"/>
                <w:sz w:val="24"/>
                <w:szCs w:val="24"/>
                <w:highlight w:val="none"/>
                <w:vertAlign w:val="baseline"/>
                <w:lang w:val="en-US" w:eastAsia="zh-CN"/>
              </w:rPr>
            </w:pPr>
            <w:r>
              <w:rPr>
                <w:rFonts w:hint="eastAsia" w:ascii="Times New Roman" w:hAnsi="Times New Roman" w:eastAsia="仿宋_GB2312"/>
                <w:b w:val="0"/>
                <w:bCs w:val="0"/>
                <w:color w:val="000000"/>
                <w:kern w:val="0"/>
                <w:sz w:val="24"/>
                <w:szCs w:val="24"/>
                <w:highlight w:val="none"/>
                <w:vertAlign w:val="baseline"/>
                <w:lang w:val="en-US" w:eastAsia="zh-CN"/>
              </w:rPr>
              <w:t>2</w:t>
            </w:r>
          </w:p>
        </w:tc>
        <w:tc>
          <w:tcPr>
            <w:tcW w:w="3324" w:type="dxa"/>
          </w:tcPr>
          <w:p w14:paraId="2CBD6ED5">
            <w:pPr>
              <w:spacing w:line="600" w:lineRule="exact"/>
              <w:jc w:val="center"/>
              <w:rPr>
                <w:rFonts w:hint="default" w:ascii="Times New Roman" w:hAnsi="Times New Roman" w:eastAsia="仿宋_GB2312"/>
                <w:b w:val="0"/>
                <w:bCs w:val="0"/>
                <w:color w:val="000000"/>
                <w:kern w:val="0"/>
                <w:sz w:val="24"/>
                <w:szCs w:val="24"/>
                <w:highlight w:val="none"/>
                <w:vertAlign w:val="baseline"/>
                <w:lang w:val="en-US" w:eastAsia="zh-CN"/>
              </w:rPr>
            </w:pPr>
            <w:r>
              <w:rPr>
                <w:rFonts w:hint="eastAsia" w:ascii="Times New Roman" w:hAnsi="Times New Roman" w:eastAsia="仿宋_GB2312"/>
                <w:b w:val="0"/>
                <w:bCs w:val="0"/>
                <w:color w:val="000000"/>
                <w:kern w:val="0"/>
                <w:sz w:val="24"/>
                <w:szCs w:val="24"/>
                <w:highlight w:val="none"/>
                <w:vertAlign w:val="baseline"/>
                <w:lang w:val="en-US" w:eastAsia="zh-CN"/>
              </w:rPr>
              <w:t>4</w:t>
            </w:r>
          </w:p>
        </w:tc>
      </w:tr>
    </w:tbl>
    <w:p w14:paraId="2CC65E89">
      <w:pPr>
        <w:shd w:val="clear" w:color="auto" w:fill="FFFFFF"/>
        <w:spacing w:line="600" w:lineRule="exact"/>
        <w:ind w:firstLine="640" w:firstLineChars="20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本科生可参考以下表格进行评分，</w:t>
      </w:r>
      <w:r>
        <w:rPr>
          <w:rFonts w:hint="eastAsia" w:ascii="Times New Roman" w:hAnsi="Times New Roman" w:eastAsia="仿宋_GB2312"/>
          <w:color w:val="000000"/>
          <w:kern w:val="0"/>
          <w:sz w:val="32"/>
          <w:szCs w:val="32"/>
          <w:highlight w:val="none"/>
          <w:lang w:val="en-US" w:eastAsia="zh-CN"/>
        </w:rPr>
        <w:t>根据以下加分明细排序择优推荐</w:t>
      </w:r>
      <w:r>
        <w:rPr>
          <w:rFonts w:hint="eastAsia" w:ascii="Times New Roman" w:hAnsi="Times New Roman" w:eastAsia="仿宋_GB2312" w:cs="Times New Roman"/>
          <w:kern w:val="2"/>
          <w:sz w:val="32"/>
          <w:szCs w:val="32"/>
          <w:highlight w:val="none"/>
          <w:lang w:val="en-US" w:eastAsia="zh-CN" w:bidi="ar-SA"/>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3"/>
        <w:gridCol w:w="2807"/>
        <w:gridCol w:w="1879"/>
        <w:gridCol w:w="1893"/>
      </w:tblGrid>
      <w:tr w14:paraId="1303EAEF">
        <w:tc>
          <w:tcPr>
            <w:tcW w:w="4750" w:type="dxa"/>
            <w:gridSpan w:val="2"/>
          </w:tcPr>
          <w:p w14:paraId="29B12AB2">
            <w:pPr>
              <w:spacing w:line="600" w:lineRule="exact"/>
              <w:jc w:val="center"/>
              <w:rPr>
                <w:rFonts w:hint="default" w:ascii="Times New Roman" w:hAnsi="Times New Roman" w:eastAsia="仿宋_GB2312"/>
                <w:b/>
                <w:bCs/>
                <w:color w:val="000000"/>
                <w:kern w:val="0"/>
                <w:sz w:val="30"/>
                <w:szCs w:val="30"/>
                <w:highlight w:val="none"/>
                <w:vertAlign w:val="baseline"/>
                <w:lang w:val="en-US" w:eastAsia="zh-CN"/>
              </w:rPr>
            </w:pPr>
            <w:r>
              <w:rPr>
                <w:rFonts w:hint="eastAsia" w:ascii="Times New Roman" w:hAnsi="Times New Roman" w:eastAsia="仿宋_GB2312"/>
                <w:b/>
                <w:bCs/>
                <w:color w:val="000000"/>
                <w:kern w:val="0"/>
                <w:sz w:val="30"/>
                <w:szCs w:val="30"/>
                <w:highlight w:val="none"/>
                <w:vertAlign w:val="baseline"/>
                <w:lang w:val="en-US" w:eastAsia="zh-CN"/>
              </w:rPr>
              <w:t>加分项目类型</w:t>
            </w:r>
          </w:p>
        </w:tc>
        <w:tc>
          <w:tcPr>
            <w:tcW w:w="1879" w:type="dxa"/>
          </w:tcPr>
          <w:p w14:paraId="5CC8BA6B">
            <w:pPr>
              <w:spacing w:line="600" w:lineRule="exact"/>
              <w:jc w:val="center"/>
              <w:rPr>
                <w:rFonts w:hint="default" w:ascii="Times New Roman" w:hAnsi="Times New Roman" w:eastAsia="仿宋_GB2312"/>
                <w:b/>
                <w:bCs/>
                <w:color w:val="000000"/>
                <w:kern w:val="0"/>
                <w:sz w:val="30"/>
                <w:szCs w:val="30"/>
                <w:highlight w:val="none"/>
                <w:vertAlign w:val="baseline"/>
                <w:lang w:val="en-US" w:eastAsia="zh-CN"/>
              </w:rPr>
            </w:pPr>
            <w:r>
              <w:rPr>
                <w:rFonts w:hint="eastAsia" w:ascii="Times New Roman" w:hAnsi="Times New Roman" w:eastAsia="仿宋_GB2312"/>
                <w:b/>
                <w:bCs/>
                <w:color w:val="000000"/>
                <w:kern w:val="0"/>
                <w:sz w:val="30"/>
                <w:szCs w:val="30"/>
                <w:highlight w:val="none"/>
                <w:vertAlign w:val="baseline"/>
                <w:lang w:val="en-US" w:eastAsia="zh-CN"/>
              </w:rPr>
              <w:t>项目名称</w:t>
            </w:r>
          </w:p>
        </w:tc>
        <w:tc>
          <w:tcPr>
            <w:tcW w:w="1893" w:type="dxa"/>
          </w:tcPr>
          <w:p w14:paraId="60BCF001">
            <w:pPr>
              <w:spacing w:line="600" w:lineRule="exact"/>
              <w:jc w:val="center"/>
              <w:rPr>
                <w:rFonts w:hint="default" w:ascii="Times New Roman" w:hAnsi="Times New Roman" w:eastAsia="仿宋_GB2312"/>
                <w:b/>
                <w:bCs/>
                <w:color w:val="000000"/>
                <w:kern w:val="0"/>
                <w:sz w:val="30"/>
                <w:szCs w:val="30"/>
                <w:highlight w:val="none"/>
                <w:vertAlign w:val="baseline"/>
                <w:lang w:val="en-US" w:eastAsia="zh-CN"/>
              </w:rPr>
            </w:pPr>
            <w:r>
              <w:rPr>
                <w:rFonts w:hint="eastAsia" w:ascii="Times New Roman" w:hAnsi="Times New Roman" w:eastAsia="仿宋_GB2312"/>
                <w:b/>
                <w:bCs/>
                <w:color w:val="000000"/>
                <w:kern w:val="0"/>
                <w:sz w:val="30"/>
                <w:szCs w:val="30"/>
                <w:highlight w:val="none"/>
                <w:vertAlign w:val="baseline"/>
                <w:lang w:val="en-US" w:eastAsia="zh-CN"/>
              </w:rPr>
              <w:t>标准分数</w:t>
            </w:r>
          </w:p>
        </w:tc>
      </w:tr>
      <w:tr w14:paraId="3EEC663D">
        <w:tc>
          <w:tcPr>
            <w:tcW w:w="1943" w:type="dxa"/>
            <w:vMerge w:val="restart"/>
            <w:vAlign w:val="center"/>
          </w:tcPr>
          <w:p w14:paraId="75FDE4D2">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奖学金（仅限国奖、国励和校级三等及以上奖学金；国奖、国励与综合测评奖学金不重复加分）</w:t>
            </w:r>
          </w:p>
        </w:tc>
        <w:tc>
          <w:tcPr>
            <w:tcW w:w="2807" w:type="dxa"/>
            <w:shd w:val="clear" w:color="auto" w:fill="auto"/>
            <w:vAlign w:val="center"/>
          </w:tcPr>
          <w:p w14:paraId="5B687711">
            <w:pPr>
              <w:spacing w:line="600" w:lineRule="exact"/>
              <w:jc w:val="center"/>
              <w:rPr>
                <w:rFonts w:hint="eastAsia" w:ascii="Times New Roman" w:hAnsi="Times New Roman" w:eastAsia="仿宋_GB2312" w:cs="Times New Roman"/>
                <w:b w:val="0"/>
                <w:bCs w:val="0"/>
                <w:color w:val="000000"/>
                <w:kern w:val="0"/>
                <w:sz w:val="21"/>
                <w:szCs w:val="21"/>
                <w:highlight w:val="none"/>
                <w:vertAlign w:val="baseline"/>
                <w:lang w:val="en-US" w:eastAsia="zh-CN" w:bidi="ar-SA"/>
              </w:rPr>
            </w:pPr>
            <w:r>
              <w:rPr>
                <w:rFonts w:hint="eastAsia" w:ascii="Times New Roman" w:hAnsi="Times New Roman" w:eastAsia="仿宋_GB2312"/>
                <w:b w:val="0"/>
                <w:bCs w:val="0"/>
                <w:color w:val="000000"/>
                <w:kern w:val="0"/>
                <w:sz w:val="21"/>
                <w:szCs w:val="21"/>
                <w:highlight w:val="none"/>
                <w:vertAlign w:val="baseline"/>
                <w:lang w:val="en-US" w:eastAsia="zh-CN"/>
              </w:rPr>
              <w:t>国家奖学金</w:t>
            </w:r>
          </w:p>
        </w:tc>
        <w:tc>
          <w:tcPr>
            <w:tcW w:w="1879" w:type="dxa"/>
            <w:shd w:val="clear" w:color="auto" w:fill="auto"/>
            <w:vAlign w:val="center"/>
          </w:tcPr>
          <w:p w14:paraId="4A1E286C">
            <w:pPr>
              <w:spacing w:line="600" w:lineRule="exact"/>
              <w:jc w:val="center"/>
              <w:rPr>
                <w:rFonts w:hint="eastAsia" w:ascii="Times New Roman" w:hAnsi="Times New Roman" w:eastAsia="仿宋_GB2312" w:cs="Times New Roman"/>
                <w:b w:val="0"/>
                <w:bCs w:val="0"/>
                <w:color w:val="000000"/>
                <w:kern w:val="0"/>
                <w:sz w:val="21"/>
                <w:szCs w:val="21"/>
                <w:highlight w:val="none"/>
                <w:vertAlign w:val="baseline"/>
                <w:lang w:val="en-US" w:eastAsia="zh-CN" w:bidi="ar-SA"/>
              </w:rPr>
            </w:pPr>
            <w:r>
              <w:rPr>
                <w:rFonts w:hint="eastAsia" w:ascii="Times New Roman" w:hAnsi="Times New Roman" w:eastAsia="仿宋_GB2312"/>
                <w:b w:val="0"/>
                <w:bCs w:val="0"/>
                <w:color w:val="000000"/>
                <w:kern w:val="0"/>
                <w:sz w:val="21"/>
                <w:szCs w:val="21"/>
                <w:highlight w:val="none"/>
                <w:vertAlign w:val="baseline"/>
                <w:lang w:val="en-US" w:eastAsia="zh-CN"/>
              </w:rPr>
              <w:t>国家奖学金</w:t>
            </w:r>
          </w:p>
        </w:tc>
        <w:tc>
          <w:tcPr>
            <w:tcW w:w="1893" w:type="dxa"/>
            <w:shd w:val="clear" w:color="auto" w:fill="auto"/>
            <w:vAlign w:val="center"/>
          </w:tcPr>
          <w:p w14:paraId="454C9B66">
            <w:pPr>
              <w:spacing w:line="600" w:lineRule="exact"/>
              <w:jc w:val="center"/>
              <w:rPr>
                <w:rFonts w:hint="eastAsia" w:ascii="Times New Roman" w:hAnsi="Times New Roman" w:eastAsia="仿宋_GB2312" w:cs="Times New Roman"/>
                <w:b w:val="0"/>
                <w:bCs w:val="0"/>
                <w:color w:val="000000"/>
                <w:kern w:val="0"/>
                <w:sz w:val="21"/>
                <w:szCs w:val="21"/>
                <w:highlight w:val="none"/>
                <w:vertAlign w:val="baseline"/>
                <w:lang w:val="en-US" w:eastAsia="zh-CN" w:bidi="ar-SA"/>
              </w:rPr>
            </w:pPr>
            <w:r>
              <w:rPr>
                <w:rFonts w:hint="eastAsia" w:ascii="Times New Roman" w:hAnsi="Times New Roman" w:eastAsia="仿宋_GB2312"/>
                <w:b w:val="0"/>
                <w:bCs w:val="0"/>
                <w:color w:val="000000"/>
                <w:kern w:val="0"/>
                <w:sz w:val="21"/>
                <w:szCs w:val="21"/>
                <w:highlight w:val="none"/>
                <w:vertAlign w:val="baseline"/>
                <w:lang w:val="en-US" w:eastAsia="zh-CN"/>
              </w:rPr>
              <w:t>10分/次</w:t>
            </w:r>
          </w:p>
        </w:tc>
      </w:tr>
      <w:tr w14:paraId="0D19E980">
        <w:tc>
          <w:tcPr>
            <w:tcW w:w="1943" w:type="dxa"/>
            <w:vMerge w:val="continue"/>
            <w:vAlign w:val="center"/>
          </w:tcPr>
          <w:p w14:paraId="4EA29CB0">
            <w:pPr>
              <w:spacing w:line="600" w:lineRule="exact"/>
              <w:jc w:val="center"/>
              <w:rPr>
                <w:rFonts w:hint="eastAsia" w:ascii="Times New Roman" w:hAnsi="Times New Roman" w:eastAsia="仿宋_GB2312"/>
                <w:b w:val="0"/>
                <w:bCs w:val="0"/>
                <w:color w:val="000000"/>
                <w:kern w:val="0"/>
                <w:sz w:val="21"/>
                <w:szCs w:val="21"/>
                <w:highlight w:val="none"/>
                <w:vertAlign w:val="baseline"/>
                <w:lang w:val="en-US" w:eastAsia="zh-CN"/>
              </w:rPr>
            </w:pPr>
          </w:p>
        </w:tc>
        <w:tc>
          <w:tcPr>
            <w:tcW w:w="2807" w:type="dxa"/>
            <w:shd w:val="clear" w:color="auto" w:fill="auto"/>
            <w:vAlign w:val="center"/>
          </w:tcPr>
          <w:p w14:paraId="4FF2CDBA">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国家励志奖学金</w:t>
            </w:r>
          </w:p>
        </w:tc>
        <w:tc>
          <w:tcPr>
            <w:tcW w:w="1879" w:type="dxa"/>
            <w:shd w:val="clear" w:color="auto" w:fill="auto"/>
            <w:vAlign w:val="center"/>
          </w:tcPr>
          <w:p w14:paraId="419C0D19">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国家励志奖学金</w:t>
            </w:r>
          </w:p>
        </w:tc>
        <w:tc>
          <w:tcPr>
            <w:tcW w:w="1893" w:type="dxa"/>
            <w:shd w:val="clear" w:color="auto" w:fill="auto"/>
            <w:vAlign w:val="center"/>
          </w:tcPr>
          <w:p w14:paraId="397AE83D">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5分/次</w:t>
            </w:r>
          </w:p>
        </w:tc>
      </w:tr>
      <w:tr w14:paraId="18562000">
        <w:tc>
          <w:tcPr>
            <w:tcW w:w="1943" w:type="dxa"/>
            <w:vMerge w:val="continue"/>
            <w:vAlign w:val="center"/>
          </w:tcPr>
          <w:p w14:paraId="1D10E547">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p>
        </w:tc>
        <w:tc>
          <w:tcPr>
            <w:tcW w:w="2807" w:type="dxa"/>
            <w:vMerge w:val="restart"/>
            <w:vAlign w:val="center"/>
          </w:tcPr>
          <w:p w14:paraId="378F495D">
            <w:pPr>
              <w:spacing w:line="600" w:lineRule="exact"/>
              <w:jc w:val="center"/>
              <w:rPr>
                <w:rFonts w:hint="eastAsia"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综合测评奖学金</w:t>
            </w:r>
          </w:p>
        </w:tc>
        <w:tc>
          <w:tcPr>
            <w:tcW w:w="1879" w:type="dxa"/>
            <w:vAlign w:val="center"/>
          </w:tcPr>
          <w:p w14:paraId="3657B42E">
            <w:pPr>
              <w:spacing w:line="600" w:lineRule="exact"/>
              <w:jc w:val="center"/>
              <w:rPr>
                <w:rFonts w:hint="eastAsia"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一等奖学金</w:t>
            </w:r>
          </w:p>
        </w:tc>
        <w:tc>
          <w:tcPr>
            <w:tcW w:w="1893" w:type="dxa"/>
            <w:vAlign w:val="center"/>
          </w:tcPr>
          <w:p w14:paraId="3235680E">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7分/次</w:t>
            </w:r>
          </w:p>
        </w:tc>
      </w:tr>
      <w:tr w14:paraId="302852C1">
        <w:tc>
          <w:tcPr>
            <w:tcW w:w="1943" w:type="dxa"/>
            <w:vMerge w:val="continue"/>
            <w:vAlign w:val="center"/>
          </w:tcPr>
          <w:p w14:paraId="3B59676F">
            <w:pPr>
              <w:spacing w:line="600" w:lineRule="exact"/>
              <w:jc w:val="center"/>
              <w:rPr>
                <w:rFonts w:hint="eastAsia" w:ascii="Times New Roman" w:hAnsi="Times New Roman" w:eastAsia="仿宋_GB2312"/>
                <w:b w:val="0"/>
                <w:bCs w:val="0"/>
                <w:color w:val="000000"/>
                <w:kern w:val="0"/>
                <w:sz w:val="21"/>
                <w:szCs w:val="21"/>
                <w:highlight w:val="none"/>
                <w:vertAlign w:val="baseline"/>
                <w:lang w:val="en-US" w:eastAsia="zh-CN"/>
              </w:rPr>
            </w:pPr>
          </w:p>
        </w:tc>
        <w:tc>
          <w:tcPr>
            <w:tcW w:w="2807" w:type="dxa"/>
            <w:vMerge w:val="continue"/>
            <w:vAlign w:val="center"/>
          </w:tcPr>
          <w:p w14:paraId="582B1FC4">
            <w:pPr>
              <w:spacing w:line="600" w:lineRule="exact"/>
              <w:jc w:val="center"/>
              <w:rPr>
                <w:rFonts w:hint="eastAsia" w:ascii="Times New Roman" w:hAnsi="Times New Roman" w:eastAsia="仿宋_GB2312"/>
                <w:b w:val="0"/>
                <w:bCs w:val="0"/>
                <w:color w:val="000000"/>
                <w:kern w:val="0"/>
                <w:sz w:val="21"/>
                <w:szCs w:val="21"/>
                <w:highlight w:val="none"/>
                <w:vertAlign w:val="baseline"/>
                <w:lang w:val="en-US" w:eastAsia="zh-CN"/>
              </w:rPr>
            </w:pPr>
          </w:p>
        </w:tc>
        <w:tc>
          <w:tcPr>
            <w:tcW w:w="1879" w:type="dxa"/>
            <w:vAlign w:val="center"/>
          </w:tcPr>
          <w:p w14:paraId="44C9BE24">
            <w:pPr>
              <w:spacing w:line="600" w:lineRule="exact"/>
              <w:jc w:val="center"/>
              <w:rPr>
                <w:rFonts w:hint="eastAsia"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二等奖学金</w:t>
            </w:r>
          </w:p>
        </w:tc>
        <w:tc>
          <w:tcPr>
            <w:tcW w:w="1893" w:type="dxa"/>
            <w:vAlign w:val="center"/>
          </w:tcPr>
          <w:p w14:paraId="46CB9622">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5分/次</w:t>
            </w:r>
          </w:p>
        </w:tc>
      </w:tr>
      <w:tr w14:paraId="338A5B59">
        <w:tc>
          <w:tcPr>
            <w:tcW w:w="1943" w:type="dxa"/>
            <w:vMerge w:val="continue"/>
            <w:vAlign w:val="center"/>
          </w:tcPr>
          <w:p w14:paraId="45838B6C">
            <w:pPr>
              <w:spacing w:line="600" w:lineRule="exact"/>
              <w:jc w:val="center"/>
              <w:rPr>
                <w:rFonts w:hint="eastAsia" w:ascii="Times New Roman" w:hAnsi="Times New Roman" w:eastAsia="仿宋_GB2312"/>
                <w:b w:val="0"/>
                <w:bCs w:val="0"/>
                <w:color w:val="000000"/>
                <w:kern w:val="0"/>
                <w:sz w:val="21"/>
                <w:szCs w:val="21"/>
                <w:highlight w:val="none"/>
                <w:vertAlign w:val="baseline"/>
                <w:lang w:val="en-US" w:eastAsia="zh-CN"/>
              </w:rPr>
            </w:pPr>
          </w:p>
        </w:tc>
        <w:tc>
          <w:tcPr>
            <w:tcW w:w="2807" w:type="dxa"/>
            <w:vMerge w:val="continue"/>
            <w:vAlign w:val="center"/>
          </w:tcPr>
          <w:p w14:paraId="317A7E7A">
            <w:pPr>
              <w:spacing w:line="600" w:lineRule="exact"/>
              <w:jc w:val="center"/>
              <w:rPr>
                <w:rFonts w:hint="eastAsia" w:ascii="Times New Roman" w:hAnsi="Times New Roman" w:eastAsia="仿宋_GB2312"/>
                <w:b w:val="0"/>
                <w:bCs w:val="0"/>
                <w:color w:val="000000"/>
                <w:kern w:val="0"/>
                <w:sz w:val="21"/>
                <w:szCs w:val="21"/>
                <w:highlight w:val="none"/>
                <w:vertAlign w:val="baseline"/>
                <w:lang w:val="en-US" w:eastAsia="zh-CN"/>
              </w:rPr>
            </w:pPr>
          </w:p>
        </w:tc>
        <w:tc>
          <w:tcPr>
            <w:tcW w:w="1879" w:type="dxa"/>
            <w:vAlign w:val="center"/>
          </w:tcPr>
          <w:p w14:paraId="3A31F256">
            <w:pPr>
              <w:spacing w:line="600" w:lineRule="exact"/>
              <w:jc w:val="center"/>
              <w:rPr>
                <w:rFonts w:hint="eastAsia"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三等奖学金</w:t>
            </w:r>
          </w:p>
        </w:tc>
        <w:tc>
          <w:tcPr>
            <w:tcW w:w="1893" w:type="dxa"/>
            <w:vAlign w:val="center"/>
          </w:tcPr>
          <w:p w14:paraId="6A743E4B">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2.5分/次</w:t>
            </w:r>
          </w:p>
        </w:tc>
      </w:tr>
      <w:tr w14:paraId="622E8178">
        <w:trPr>
          <w:trHeight w:val="918" w:hRule="atLeast"/>
        </w:trPr>
        <w:tc>
          <w:tcPr>
            <w:tcW w:w="4750" w:type="dxa"/>
            <w:gridSpan w:val="2"/>
            <w:vMerge w:val="restart"/>
            <w:vAlign w:val="center"/>
          </w:tcPr>
          <w:p w14:paraId="466CB99B">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满足第七条第（二）点荣誉（荣誉加分仅可加一次，可按个人最高荣誉加分）</w:t>
            </w:r>
          </w:p>
        </w:tc>
        <w:tc>
          <w:tcPr>
            <w:tcW w:w="1879" w:type="dxa"/>
            <w:vAlign w:val="center"/>
          </w:tcPr>
          <w:p w14:paraId="3FADB109">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校级及以上</w:t>
            </w:r>
          </w:p>
        </w:tc>
        <w:tc>
          <w:tcPr>
            <w:tcW w:w="1893" w:type="dxa"/>
            <w:vAlign w:val="center"/>
          </w:tcPr>
          <w:p w14:paraId="549A87F8">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10分</w:t>
            </w:r>
          </w:p>
        </w:tc>
      </w:tr>
      <w:tr w14:paraId="6E62D741">
        <w:trPr>
          <w:trHeight w:val="911" w:hRule="atLeast"/>
        </w:trPr>
        <w:tc>
          <w:tcPr>
            <w:tcW w:w="4750" w:type="dxa"/>
            <w:gridSpan w:val="2"/>
            <w:vMerge w:val="continue"/>
            <w:vAlign w:val="center"/>
          </w:tcPr>
          <w:p w14:paraId="282C58B1">
            <w:pPr>
              <w:spacing w:line="600" w:lineRule="exact"/>
              <w:jc w:val="center"/>
              <w:rPr>
                <w:highlight w:val="none"/>
              </w:rPr>
            </w:pPr>
          </w:p>
        </w:tc>
        <w:tc>
          <w:tcPr>
            <w:tcW w:w="1879" w:type="dxa"/>
            <w:vAlign w:val="center"/>
          </w:tcPr>
          <w:p w14:paraId="4D5BA5E8">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院级</w:t>
            </w:r>
          </w:p>
        </w:tc>
        <w:tc>
          <w:tcPr>
            <w:tcW w:w="1893" w:type="dxa"/>
            <w:vAlign w:val="center"/>
          </w:tcPr>
          <w:p w14:paraId="151F3A1A">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5分</w:t>
            </w:r>
          </w:p>
        </w:tc>
      </w:tr>
      <w:tr w14:paraId="10ACFEA9">
        <w:trPr>
          <w:trHeight w:val="857" w:hRule="atLeast"/>
        </w:trPr>
        <w:tc>
          <w:tcPr>
            <w:tcW w:w="1943" w:type="dxa"/>
            <w:vMerge w:val="restart"/>
            <w:vAlign w:val="center"/>
          </w:tcPr>
          <w:p w14:paraId="195F5875">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满足第七条第（三）点或第（四）点条件者，可按个人成果加分，满分不超过10分</w:t>
            </w:r>
          </w:p>
        </w:tc>
        <w:tc>
          <w:tcPr>
            <w:tcW w:w="2807" w:type="dxa"/>
            <w:vMerge w:val="restart"/>
            <w:vAlign w:val="center"/>
          </w:tcPr>
          <w:p w14:paraId="06A1DA79">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第一作者身份获得国家级竞赛获奖，如奖项名称不一致则按获奖级别排序从高到低顺延</w:t>
            </w:r>
          </w:p>
        </w:tc>
        <w:tc>
          <w:tcPr>
            <w:tcW w:w="1879" w:type="dxa"/>
            <w:vAlign w:val="center"/>
          </w:tcPr>
          <w:p w14:paraId="65C65D5E">
            <w:pPr>
              <w:spacing w:line="600" w:lineRule="exact"/>
              <w:jc w:val="center"/>
              <w:rPr>
                <w:rFonts w:hint="eastAsia"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一等奖</w:t>
            </w:r>
          </w:p>
        </w:tc>
        <w:tc>
          <w:tcPr>
            <w:tcW w:w="1893" w:type="dxa"/>
            <w:vAlign w:val="center"/>
          </w:tcPr>
          <w:p w14:paraId="4CF146FF">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5分/次</w:t>
            </w:r>
          </w:p>
        </w:tc>
      </w:tr>
      <w:tr w14:paraId="3B473B72">
        <w:trPr>
          <w:trHeight w:val="857" w:hRule="atLeast"/>
        </w:trPr>
        <w:tc>
          <w:tcPr>
            <w:tcW w:w="1943" w:type="dxa"/>
            <w:vMerge w:val="continue"/>
            <w:vAlign w:val="center"/>
          </w:tcPr>
          <w:p w14:paraId="67FF4B81">
            <w:pPr>
              <w:spacing w:line="600" w:lineRule="exact"/>
              <w:jc w:val="center"/>
              <w:rPr>
                <w:highlight w:val="none"/>
              </w:rPr>
            </w:pPr>
          </w:p>
        </w:tc>
        <w:tc>
          <w:tcPr>
            <w:tcW w:w="2807" w:type="dxa"/>
            <w:vMerge w:val="continue"/>
            <w:vAlign w:val="center"/>
          </w:tcPr>
          <w:p w14:paraId="14E6831E">
            <w:pPr>
              <w:spacing w:line="600" w:lineRule="exact"/>
              <w:jc w:val="center"/>
              <w:rPr>
                <w:highlight w:val="none"/>
              </w:rPr>
            </w:pPr>
          </w:p>
        </w:tc>
        <w:tc>
          <w:tcPr>
            <w:tcW w:w="1879" w:type="dxa"/>
            <w:vAlign w:val="center"/>
          </w:tcPr>
          <w:p w14:paraId="329F41E8">
            <w:pPr>
              <w:spacing w:line="600" w:lineRule="exact"/>
              <w:jc w:val="center"/>
              <w:rPr>
                <w:rFonts w:hint="eastAsia"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二等奖</w:t>
            </w:r>
          </w:p>
        </w:tc>
        <w:tc>
          <w:tcPr>
            <w:tcW w:w="1893" w:type="dxa"/>
            <w:vAlign w:val="center"/>
          </w:tcPr>
          <w:p w14:paraId="387D6463">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3分/次</w:t>
            </w:r>
          </w:p>
        </w:tc>
      </w:tr>
      <w:tr w14:paraId="562FAFD7">
        <w:trPr>
          <w:trHeight w:val="857" w:hRule="atLeast"/>
        </w:trPr>
        <w:tc>
          <w:tcPr>
            <w:tcW w:w="1943" w:type="dxa"/>
            <w:vMerge w:val="continue"/>
            <w:vAlign w:val="center"/>
          </w:tcPr>
          <w:p w14:paraId="5FF6AD01">
            <w:pPr>
              <w:spacing w:line="600" w:lineRule="exact"/>
              <w:jc w:val="center"/>
              <w:rPr>
                <w:rFonts w:hint="eastAsia" w:ascii="Times New Roman" w:hAnsi="Times New Roman" w:eastAsia="仿宋_GB2312"/>
                <w:b w:val="0"/>
                <w:bCs w:val="0"/>
                <w:color w:val="000000"/>
                <w:kern w:val="0"/>
                <w:sz w:val="21"/>
                <w:szCs w:val="21"/>
                <w:highlight w:val="none"/>
                <w:vertAlign w:val="baseline"/>
                <w:lang w:val="en-US" w:eastAsia="zh-CN"/>
              </w:rPr>
            </w:pPr>
          </w:p>
        </w:tc>
        <w:tc>
          <w:tcPr>
            <w:tcW w:w="2807" w:type="dxa"/>
            <w:vMerge w:val="continue"/>
            <w:vAlign w:val="center"/>
          </w:tcPr>
          <w:p w14:paraId="5B68420F">
            <w:pPr>
              <w:spacing w:line="600" w:lineRule="exact"/>
              <w:jc w:val="center"/>
              <w:rPr>
                <w:rFonts w:hint="eastAsia" w:ascii="Times New Roman" w:hAnsi="Times New Roman" w:eastAsia="仿宋_GB2312"/>
                <w:b w:val="0"/>
                <w:bCs w:val="0"/>
                <w:color w:val="000000"/>
                <w:kern w:val="0"/>
                <w:sz w:val="21"/>
                <w:szCs w:val="21"/>
                <w:highlight w:val="none"/>
                <w:vertAlign w:val="baseline"/>
                <w:lang w:val="en-US" w:eastAsia="zh-CN"/>
              </w:rPr>
            </w:pPr>
          </w:p>
        </w:tc>
        <w:tc>
          <w:tcPr>
            <w:tcW w:w="1879" w:type="dxa"/>
            <w:vAlign w:val="center"/>
          </w:tcPr>
          <w:p w14:paraId="7B429E6F">
            <w:pPr>
              <w:spacing w:line="600" w:lineRule="exact"/>
              <w:jc w:val="center"/>
              <w:rPr>
                <w:rFonts w:hint="eastAsia"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三等奖</w:t>
            </w:r>
          </w:p>
        </w:tc>
        <w:tc>
          <w:tcPr>
            <w:tcW w:w="1893" w:type="dxa"/>
            <w:vAlign w:val="center"/>
          </w:tcPr>
          <w:p w14:paraId="423E7533">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1.5分/次</w:t>
            </w:r>
          </w:p>
        </w:tc>
      </w:tr>
      <w:tr w14:paraId="1A6081B8">
        <w:trPr>
          <w:trHeight w:val="857" w:hRule="atLeast"/>
        </w:trPr>
        <w:tc>
          <w:tcPr>
            <w:tcW w:w="1943" w:type="dxa"/>
            <w:vMerge w:val="continue"/>
            <w:vAlign w:val="center"/>
          </w:tcPr>
          <w:p w14:paraId="2C7F4FD6">
            <w:pPr>
              <w:spacing w:line="600" w:lineRule="exact"/>
              <w:jc w:val="center"/>
              <w:rPr>
                <w:rFonts w:hint="eastAsia" w:ascii="Times New Roman" w:hAnsi="Times New Roman" w:eastAsia="仿宋_GB2312"/>
                <w:b w:val="0"/>
                <w:bCs w:val="0"/>
                <w:color w:val="000000"/>
                <w:kern w:val="0"/>
                <w:sz w:val="21"/>
                <w:szCs w:val="21"/>
                <w:highlight w:val="none"/>
                <w:vertAlign w:val="baseline"/>
                <w:lang w:val="en-US" w:eastAsia="zh-CN"/>
              </w:rPr>
            </w:pPr>
          </w:p>
        </w:tc>
        <w:tc>
          <w:tcPr>
            <w:tcW w:w="2807" w:type="dxa"/>
            <w:vMerge w:val="continue"/>
            <w:vAlign w:val="center"/>
          </w:tcPr>
          <w:p w14:paraId="28EB435B">
            <w:pPr>
              <w:spacing w:line="600" w:lineRule="exact"/>
              <w:jc w:val="center"/>
              <w:rPr>
                <w:rFonts w:hint="eastAsia" w:ascii="Times New Roman" w:hAnsi="Times New Roman" w:eastAsia="仿宋_GB2312"/>
                <w:b w:val="0"/>
                <w:bCs w:val="0"/>
                <w:color w:val="000000"/>
                <w:kern w:val="0"/>
                <w:sz w:val="21"/>
                <w:szCs w:val="21"/>
                <w:highlight w:val="none"/>
                <w:vertAlign w:val="baseline"/>
                <w:lang w:val="en-US" w:eastAsia="zh-CN"/>
              </w:rPr>
            </w:pPr>
          </w:p>
        </w:tc>
        <w:tc>
          <w:tcPr>
            <w:tcW w:w="1879" w:type="dxa"/>
            <w:vAlign w:val="center"/>
          </w:tcPr>
          <w:p w14:paraId="4FBD27E0">
            <w:pPr>
              <w:spacing w:line="600" w:lineRule="exact"/>
              <w:jc w:val="center"/>
              <w:rPr>
                <w:rFonts w:hint="eastAsia"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优秀奖</w:t>
            </w:r>
          </w:p>
        </w:tc>
        <w:tc>
          <w:tcPr>
            <w:tcW w:w="1893" w:type="dxa"/>
            <w:vAlign w:val="center"/>
          </w:tcPr>
          <w:p w14:paraId="1E488026">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0.5分/次</w:t>
            </w:r>
          </w:p>
        </w:tc>
      </w:tr>
      <w:tr w14:paraId="464B165C">
        <w:trPr>
          <w:trHeight w:val="897" w:hRule="atLeast"/>
        </w:trPr>
        <w:tc>
          <w:tcPr>
            <w:tcW w:w="1943" w:type="dxa"/>
            <w:vMerge w:val="continue"/>
            <w:shd w:val="clear" w:color="auto" w:fill="auto"/>
            <w:vAlign w:val="center"/>
          </w:tcPr>
          <w:p w14:paraId="3DE126E0">
            <w:pPr>
              <w:spacing w:line="600" w:lineRule="exact"/>
              <w:jc w:val="center"/>
              <w:rPr>
                <w:rFonts w:hint="eastAsia" w:ascii="Times New Roman" w:hAnsi="Times New Roman" w:eastAsia="仿宋_GB2312" w:cs="Times New Roman"/>
                <w:b w:val="0"/>
                <w:bCs w:val="0"/>
                <w:color w:val="000000"/>
                <w:kern w:val="0"/>
                <w:sz w:val="21"/>
                <w:szCs w:val="21"/>
                <w:highlight w:val="none"/>
                <w:vertAlign w:val="baseline"/>
                <w:lang w:val="en-US" w:eastAsia="zh-CN" w:bidi="ar-SA"/>
              </w:rPr>
            </w:pPr>
          </w:p>
        </w:tc>
        <w:tc>
          <w:tcPr>
            <w:tcW w:w="2807" w:type="dxa"/>
            <w:vMerge w:val="restart"/>
            <w:shd w:val="clear" w:color="auto" w:fill="auto"/>
            <w:vAlign w:val="center"/>
          </w:tcPr>
          <w:p w14:paraId="33CDEDAF">
            <w:pPr>
              <w:spacing w:line="600" w:lineRule="exact"/>
              <w:jc w:val="center"/>
              <w:rPr>
                <w:rFonts w:hint="eastAsia" w:ascii="Times New Roman" w:hAnsi="Times New Roman" w:eastAsia="仿宋_GB2312" w:cs="Times New Roman"/>
                <w:b w:val="0"/>
                <w:bCs w:val="0"/>
                <w:color w:val="000000"/>
                <w:kern w:val="0"/>
                <w:sz w:val="21"/>
                <w:szCs w:val="21"/>
                <w:highlight w:val="none"/>
                <w:vertAlign w:val="baseline"/>
                <w:lang w:val="en-US" w:eastAsia="zh-CN" w:bidi="ar-SA"/>
              </w:rPr>
            </w:pPr>
            <w:r>
              <w:rPr>
                <w:rFonts w:hint="eastAsia" w:ascii="Times New Roman" w:hAnsi="Times New Roman" w:eastAsia="仿宋_GB2312"/>
                <w:b w:val="0"/>
                <w:bCs w:val="0"/>
                <w:color w:val="000000"/>
                <w:kern w:val="0"/>
                <w:sz w:val="21"/>
                <w:szCs w:val="21"/>
                <w:highlight w:val="none"/>
                <w:vertAlign w:val="baseline"/>
                <w:lang w:val="en-US" w:eastAsia="zh-CN"/>
              </w:rPr>
              <w:t>第一作者身份在核心期刊发表高水平论文，或第一作者出版著作，或第一发明人获得授权发明专利（均包含导师排第一、学生排第二的情况）</w:t>
            </w:r>
          </w:p>
        </w:tc>
        <w:tc>
          <w:tcPr>
            <w:tcW w:w="1879" w:type="dxa"/>
            <w:shd w:val="clear" w:color="auto" w:fill="auto"/>
            <w:vAlign w:val="center"/>
          </w:tcPr>
          <w:p w14:paraId="1A6D53C0">
            <w:pPr>
              <w:spacing w:line="600" w:lineRule="exact"/>
              <w:jc w:val="center"/>
              <w:rPr>
                <w:rFonts w:hint="eastAsia" w:ascii="Times New Roman" w:hAnsi="Times New Roman" w:eastAsia="仿宋_GB2312" w:cs="Times New Roman"/>
                <w:b w:val="0"/>
                <w:bCs w:val="0"/>
                <w:color w:val="000000"/>
                <w:kern w:val="0"/>
                <w:sz w:val="21"/>
                <w:szCs w:val="21"/>
                <w:highlight w:val="none"/>
                <w:vertAlign w:val="baseline"/>
                <w:lang w:val="en-US" w:eastAsia="zh-CN" w:bidi="ar-SA"/>
              </w:rPr>
            </w:pPr>
            <w:r>
              <w:rPr>
                <w:rFonts w:hint="eastAsia" w:ascii="Times New Roman" w:hAnsi="Times New Roman" w:eastAsia="仿宋_GB2312" w:cs="Times New Roman"/>
                <w:b w:val="0"/>
                <w:bCs w:val="0"/>
                <w:color w:val="000000"/>
                <w:kern w:val="0"/>
                <w:sz w:val="21"/>
                <w:szCs w:val="21"/>
                <w:highlight w:val="none"/>
                <w:vertAlign w:val="baseline"/>
                <w:lang w:val="en-US" w:eastAsia="zh-CN" w:bidi="ar-SA"/>
              </w:rPr>
              <w:t>核心期刊论文</w:t>
            </w:r>
          </w:p>
        </w:tc>
        <w:tc>
          <w:tcPr>
            <w:tcW w:w="1893" w:type="dxa"/>
            <w:shd w:val="clear" w:color="auto" w:fill="auto"/>
            <w:vAlign w:val="center"/>
          </w:tcPr>
          <w:p w14:paraId="127C6846">
            <w:pPr>
              <w:spacing w:line="600" w:lineRule="exact"/>
              <w:jc w:val="center"/>
              <w:rPr>
                <w:rFonts w:hint="default" w:ascii="Times New Roman" w:hAnsi="Times New Roman" w:eastAsia="仿宋_GB2312" w:cs="Times New Roman"/>
                <w:b w:val="0"/>
                <w:bCs w:val="0"/>
                <w:color w:val="000000"/>
                <w:kern w:val="0"/>
                <w:sz w:val="21"/>
                <w:szCs w:val="21"/>
                <w:highlight w:val="none"/>
                <w:vertAlign w:val="baseline"/>
                <w:lang w:val="en-US" w:eastAsia="zh-CN" w:bidi="ar-SA"/>
              </w:rPr>
            </w:pPr>
            <w:r>
              <w:rPr>
                <w:rFonts w:hint="eastAsia" w:ascii="Times New Roman" w:hAnsi="Times New Roman" w:eastAsia="仿宋_GB2312" w:cs="Times New Roman"/>
                <w:b w:val="0"/>
                <w:bCs w:val="0"/>
                <w:color w:val="000000"/>
                <w:kern w:val="0"/>
                <w:sz w:val="21"/>
                <w:szCs w:val="21"/>
                <w:highlight w:val="none"/>
                <w:vertAlign w:val="baseline"/>
                <w:lang w:val="en-US" w:eastAsia="zh-CN" w:bidi="ar-SA"/>
              </w:rPr>
              <w:t>6</w:t>
            </w:r>
            <w:r>
              <w:rPr>
                <w:rFonts w:hint="eastAsia" w:ascii="Times New Roman" w:hAnsi="Times New Roman" w:eastAsia="仿宋_GB2312"/>
                <w:b w:val="0"/>
                <w:bCs w:val="0"/>
                <w:color w:val="000000"/>
                <w:kern w:val="0"/>
                <w:sz w:val="21"/>
                <w:szCs w:val="21"/>
                <w:highlight w:val="none"/>
                <w:vertAlign w:val="baseline"/>
                <w:lang w:val="en-US" w:eastAsia="zh-CN"/>
              </w:rPr>
              <w:t>分/次</w:t>
            </w:r>
          </w:p>
        </w:tc>
      </w:tr>
      <w:tr w14:paraId="5D0D0127">
        <w:trPr>
          <w:trHeight w:val="897" w:hRule="atLeast"/>
        </w:trPr>
        <w:tc>
          <w:tcPr>
            <w:tcW w:w="1943" w:type="dxa"/>
            <w:vMerge w:val="continue"/>
            <w:shd w:val="clear" w:color="auto" w:fill="auto"/>
            <w:vAlign w:val="center"/>
          </w:tcPr>
          <w:p w14:paraId="34C4F8AA">
            <w:pPr>
              <w:spacing w:line="600" w:lineRule="exact"/>
              <w:jc w:val="center"/>
              <w:rPr>
                <w:highlight w:val="none"/>
              </w:rPr>
            </w:pPr>
          </w:p>
        </w:tc>
        <w:tc>
          <w:tcPr>
            <w:tcW w:w="2807" w:type="dxa"/>
            <w:vMerge w:val="continue"/>
            <w:shd w:val="clear" w:color="auto" w:fill="auto"/>
            <w:vAlign w:val="center"/>
          </w:tcPr>
          <w:p w14:paraId="0F27F550">
            <w:pPr>
              <w:spacing w:line="600" w:lineRule="exact"/>
              <w:jc w:val="center"/>
              <w:rPr>
                <w:highlight w:val="none"/>
              </w:rPr>
            </w:pPr>
          </w:p>
        </w:tc>
        <w:tc>
          <w:tcPr>
            <w:tcW w:w="1879" w:type="dxa"/>
            <w:shd w:val="clear" w:color="auto" w:fill="auto"/>
            <w:vAlign w:val="center"/>
          </w:tcPr>
          <w:p w14:paraId="401A9ECB">
            <w:pPr>
              <w:spacing w:line="600" w:lineRule="exact"/>
              <w:jc w:val="center"/>
              <w:rPr>
                <w:rFonts w:hint="eastAsia" w:ascii="Times New Roman" w:hAnsi="Times New Roman" w:eastAsia="仿宋_GB2312" w:cs="Times New Roman"/>
                <w:b w:val="0"/>
                <w:bCs w:val="0"/>
                <w:color w:val="000000"/>
                <w:kern w:val="0"/>
                <w:sz w:val="21"/>
                <w:szCs w:val="21"/>
                <w:highlight w:val="none"/>
                <w:vertAlign w:val="baseline"/>
                <w:lang w:val="en-US" w:eastAsia="zh-CN" w:bidi="ar-SA"/>
              </w:rPr>
            </w:pPr>
            <w:r>
              <w:rPr>
                <w:rFonts w:hint="eastAsia" w:ascii="Times New Roman" w:hAnsi="Times New Roman" w:eastAsia="仿宋_GB2312" w:cs="Times New Roman"/>
                <w:b w:val="0"/>
                <w:bCs w:val="0"/>
                <w:color w:val="000000"/>
                <w:kern w:val="0"/>
                <w:sz w:val="21"/>
                <w:szCs w:val="21"/>
                <w:highlight w:val="none"/>
                <w:vertAlign w:val="baseline"/>
                <w:lang w:val="en-US" w:eastAsia="zh-CN" w:bidi="ar-SA"/>
              </w:rPr>
              <w:t>核心期刊作品</w:t>
            </w:r>
          </w:p>
        </w:tc>
        <w:tc>
          <w:tcPr>
            <w:tcW w:w="1893" w:type="dxa"/>
            <w:shd w:val="clear" w:color="auto" w:fill="auto"/>
            <w:vAlign w:val="center"/>
          </w:tcPr>
          <w:p w14:paraId="0F650C51">
            <w:pPr>
              <w:spacing w:line="600" w:lineRule="exact"/>
              <w:jc w:val="center"/>
              <w:rPr>
                <w:rFonts w:hint="default" w:ascii="Times New Roman" w:hAnsi="Times New Roman" w:eastAsia="仿宋_GB2312" w:cs="Times New Roman"/>
                <w:b w:val="0"/>
                <w:bCs w:val="0"/>
                <w:color w:val="000000"/>
                <w:kern w:val="0"/>
                <w:sz w:val="21"/>
                <w:szCs w:val="21"/>
                <w:highlight w:val="none"/>
                <w:vertAlign w:val="baseline"/>
                <w:lang w:val="en-US" w:eastAsia="zh-CN" w:bidi="ar-SA"/>
              </w:rPr>
            </w:pPr>
            <w:r>
              <w:rPr>
                <w:rFonts w:hint="eastAsia" w:ascii="Times New Roman" w:hAnsi="Times New Roman" w:eastAsia="仿宋_GB2312" w:cs="Times New Roman"/>
                <w:b w:val="0"/>
                <w:bCs w:val="0"/>
                <w:color w:val="000000"/>
                <w:kern w:val="0"/>
                <w:sz w:val="21"/>
                <w:szCs w:val="21"/>
                <w:highlight w:val="none"/>
                <w:vertAlign w:val="baseline"/>
                <w:lang w:val="en-US" w:eastAsia="zh-CN" w:bidi="ar-SA"/>
              </w:rPr>
              <w:t>2</w:t>
            </w:r>
            <w:r>
              <w:rPr>
                <w:rFonts w:hint="eastAsia" w:ascii="Times New Roman" w:hAnsi="Times New Roman" w:eastAsia="仿宋_GB2312"/>
                <w:b w:val="0"/>
                <w:bCs w:val="0"/>
                <w:color w:val="000000"/>
                <w:kern w:val="0"/>
                <w:sz w:val="21"/>
                <w:szCs w:val="21"/>
                <w:highlight w:val="none"/>
                <w:vertAlign w:val="baseline"/>
                <w:lang w:val="en-US" w:eastAsia="zh-CN"/>
              </w:rPr>
              <w:t>分/次</w:t>
            </w:r>
          </w:p>
        </w:tc>
      </w:tr>
      <w:tr w14:paraId="6AF66BB9">
        <w:trPr>
          <w:trHeight w:val="897" w:hRule="atLeast"/>
        </w:trPr>
        <w:tc>
          <w:tcPr>
            <w:tcW w:w="1943" w:type="dxa"/>
            <w:vMerge w:val="continue"/>
            <w:shd w:val="clear" w:color="auto" w:fill="auto"/>
            <w:vAlign w:val="center"/>
          </w:tcPr>
          <w:p w14:paraId="37E074B3">
            <w:pPr>
              <w:spacing w:line="600" w:lineRule="exact"/>
              <w:jc w:val="center"/>
              <w:rPr>
                <w:rFonts w:hint="eastAsia" w:ascii="Times New Roman" w:hAnsi="Times New Roman" w:eastAsia="仿宋_GB2312" w:cs="Times New Roman"/>
                <w:b w:val="0"/>
                <w:bCs w:val="0"/>
                <w:color w:val="000000"/>
                <w:kern w:val="0"/>
                <w:sz w:val="21"/>
                <w:szCs w:val="21"/>
                <w:highlight w:val="none"/>
                <w:vertAlign w:val="baseline"/>
                <w:lang w:val="en-US" w:eastAsia="zh-CN" w:bidi="ar-SA"/>
              </w:rPr>
            </w:pPr>
          </w:p>
        </w:tc>
        <w:tc>
          <w:tcPr>
            <w:tcW w:w="2807" w:type="dxa"/>
            <w:vMerge w:val="continue"/>
            <w:shd w:val="clear" w:color="auto" w:fill="auto"/>
            <w:vAlign w:val="center"/>
          </w:tcPr>
          <w:p w14:paraId="7C48B33F">
            <w:pPr>
              <w:spacing w:line="600" w:lineRule="exact"/>
              <w:jc w:val="center"/>
              <w:rPr>
                <w:rFonts w:hint="eastAsia" w:ascii="Times New Roman" w:hAnsi="Times New Roman" w:eastAsia="仿宋_GB2312" w:cs="Times New Roman"/>
                <w:b w:val="0"/>
                <w:bCs w:val="0"/>
                <w:color w:val="000000"/>
                <w:kern w:val="0"/>
                <w:sz w:val="21"/>
                <w:szCs w:val="21"/>
                <w:highlight w:val="none"/>
                <w:vertAlign w:val="baseline"/>
                <w:lang w:val="en-US" w:eastAsia="zh-CN" w:bidi="ar-SA"/>
              </w:rPr>
            </w:pPr>
          </w:p>
        </w:tc>
        <w:tc>
          <w:tcPr>
            <w:tcW w:w="1879" w:type="dxa"/>
            <w:shd w:val="clear" w:color="auto" w:fill="auto"/>
            <w:vAlign w:val="center"/>
          </w:tcPr>
          <w:p w14:paraId="04CAF1DD">
            <w:pPr>
              <w:spacing w:line="600" w:lineRule="exact"/>
              <w:jc w:val="center"/>
              <w:rPr>
                <w:rFonts w:hint="eastAsia" w:ascii="Times New Roman" w:hAnsi="Times New Roman" w:eastAsia="仿宋_GB2312" w:cs="Times New Roman"/>
                <w:b w:val="0"/>
                <w:bCs w:val="0"/>
                <w:color w:val="000000"/>
                <w:kern w:val="0"/>
                <w:sz w:val="21"/>
                <w:szCs w:val="21"/>
                <w:highlight w:val="none"/>
                <w:vertAlign w:val="baseline"/>
                <w:lang w:val="en-US" w:eastAsia="zh-CN" w:bidi="ar-SA"/>
              </w:rPr>
            </w:pPr>
            <w:r>
              <w:rPr>
                <w:rFonts w:hint="eastAsia" w:ascii="Times New Roman" w:hAnsi="Times New Roman" w:eastAsia="仿宋_GB2312" w:cs="Times New Roman"/>
                <w:b w:val="0"/>
                <w:bCs w:val="0"/>
                <w:color w:val="000000"/>
                <w:kern w:val="0"/>
                <w:sz w:val="21"/>
                <w:szCs w:val="21"/>
                <w:highlight w:val="none"/>
                <w:vertAlign w:val="baseline"/>
                <w:lang w:val="en-US" w:eastAsia="zh-CN" w:bidi="ar-SA"/>
              </w:rPr>
              <w:t>著作</w:t>
            </w:r>
          </w:p>
        </w:tc>
        <w:tc>
          <w:tcPr>
            <w:tcW w:w="1893" w:type="dxa"/>
            <w:shd w:val="clear" w:color="auto" w:fill="auto"/>
            <w:vAlign w:val="center"/>
          </w:tcPr>
          <w:p w14:paraId="6B6AF1BB">
            <w:pPr>
              <w:spacing w:line="600" w:lineRule="exact"/>
              <w:jc w:val="center"/>
              <w:rPr>
                <w:rFonts w:hint="default" w:ascii="Times New Roman" w:hAnsi="Times New Roman" w:eastAsia="仿宋_GB2312" w:cs="Times New Roman"/>
                <w:b w:val="0"/>
                <w:bCs w:val="0"/>
                <w:color w:val="000000"/>
                <w:kern w:val="0"/>
                <w:sz w:val="21"/>
                <w:szCs w:val="21"/>
                <w:highlight w:val="none"/>
                <w:vertAlign w:val="baseline"/>
                <w:lang w:val="en-US" w:eastAsia="zh-CN" w:bidi="ar-SA"/>
              </w:rPr>
            </w:pPr>
            <w:r>
              <w:rPr>
                <w:rFonts w:hint="eastAsia" w:ascii="Times New Roman" w:hAnsi="Times New Roman" w:eastAsia="仿宋_GB2312" w:cs="Times New Roman"/>
                <w:b w:val="0"/>
                <w:bCs w:val="0"/>
                <w:color w:val="000000"/>
                <w:kern w:val="0"/>
                <w:sz w:val="21"/>
                <w:szCs w:val="21"/>
                <w:highlight w:val="none"/>
                <w:vertAlign w:val="baseline"/>
                <w:lang w:val="en-US" w:eastAsia="zh-CN" w:bidi="ar-SA"/>
              </w:rPr>
              <w:t>10</w:t>
            </w:r>
            <w:r>
              <w:rPr>
                <w:rFonts w:hint="eastAsia" w:ascii="Times New Roman" w:hAnsi="Times New Roman" w:eastAsia="仿宋_GB2312"/>
                <w:b w:val="0"/>
                <w:bCs w:val="0"/>
                <w:color w:val="000000"/>
                <w:kern w:val="0"/>
                <w:sz w:val="21"/>
                <w:szCs w:val="21"/>
                <w:highlight w:val="none"/>
                <w:vertAlign w:val="baseline"/>
                <w:lang w:val="en-US" w:eastAsia="zh-CN"/>
              </w:rPr>
              <w:t>分/次</w:t>
            </w:r>
          </w:p>
        </w:tc>
      </w:tr>
      <w:tr w14:paraId="3B5B996D">
        <w:trPr>
          <w:trHeight w:val="897" w:hRule="atLeast"/>
        </w:trPr>
        <w:tc>
          <w:tcPr>
            <w:tcW w:w="1943" w:type="dxa"/>
            <w:vMerge w:val="continue"/>
            <w:shd w:val="clear" w:color="auto" w:fill="auto"/>
            <w:vAlign w:val="center"/>
          </w:tcPr>
          <w:p w14:paraId="10EB5A09">
            <w:pPr>
              <w:spacing w:line="600" w:lineRule="exact"/>
              <w:jc w:val="center"/>
              <w:rPr>
                <w:rFonts w:hint="eastAsia" w:ascii="Times New Roman" w:hAnsi="Times New Roman" w:eastAsia="仿宋_GB2312" w:cs="Times New Roman"/>
                <w:b w:val="0"/>
                <w:bCs w:val="0"/>
                <w:color w:val="000000"/>
                <w:kern w:val="0"/>
                <w:sz w:val="21"/>
                <w:szCs w:val="21"/>
                <w:highlight w:val="none"/>
                <w:vertAlign w:val="baseline"/>
                <w:lang w:val="en-US" w:eastAsia="zh-CN" w:bidi="ar-SA"/>
              </w:rPr>
            </w:pPr>
          </w:p>
        </w:tc>
        <w:tc>
          <w:tcPr>
            <w:tcW w:w="2807" w:type="dxa"/>
            <w:vMerge w:val="continue"/>
            <w:shd w:val="clear" w:color="auto" w:fill="auto"/>
            <w:vAlign w:val="center"/>
          </w:tcPr>
          <w:p w14:paraId="35E7D722">
            <w:pPr>
              <w:spacing w:line="600" w:lineRule="exact"/>
              <w:jc w:val="center"/>
              <w:rPr>
                <w:rFonts w:hint="eastAsia" w:ascii="Times New Roman" w:hAnsi="Times New Roman" w:eastAsia="仿宋_GB2312" w:cs="Times New Roman"/>
                <w:b w:val="0"/>
                <w:bCs w:val="0"/>
                <w:color w:val="000000"/>
                <w:kern w:val="0"/>
                <w:sz w:val="21"/>
                <w:szCs w:val="21"/>
                <w:highlight w:val="none"/>
                <w:vertAlign w:val="baseline"/>
                <w:lang w:val="en-US" w:eastAsia="zh-CN" w:bidi="ar-SA"/>
              </w:rPr>
            </w:pPr>
          </w:p>
        </w:tc>
        <w:tc>
          <w:tcPr>
            <w:tcW w:w="1879" w:type="dxa"/>
            <w:shd w:val="clear" w:color="auto" w:fill="auto"/>
            <w:vAlign w:val="center"/>
          </w:tcPr>
          <w:p w14:paraId="33711536">
            <w:pPr>
              <w:spacing w:line="600" w:lineRule="exact"/>
              <w:jc w:val="center"/>
              <w:rPr>
                <w:rFonts w:hint="eastAsia" w:ascii="Times New Roman" w:hAnsi="Times New Roman" w:eastAsia="仿宋_GB2312" w:cs="Times New Roman"/>
                <w:b w:val="0"/>
                <w:bCs w:val="0"/>
                <w:color w:val="000000"/>
                <w:kern w:val="0"/>
                <w:sz w:val="21"/>
                <w:szCs w:val="21"/>
                <w:highlight w:val="none"/>
                <w:vertAlign w:val="baseline"/>
                <w:lang w:val="en-US" w:eastAsia="zh-CN" w:bidi="ar-SA"/>
              </w:rPr>
            </w:pPr>
            <w:r>
              <w:rPr>
                <w:rFonts w:hint="eastAsia" w:ascii="Times New Roman" w:hAnsi="Times New Roman" w:eastAsia="仿宋_GB2312"/>
                <w:b w:val="0"/>
                <w:bCs w:val="0"/>
                <w:color w:val="000000"/>
                <w:kern w:val="0"/>
                <w:sz w:val="21"/>
                <w:szCs w:val="21"/>
                <w:highlight w:val="none"/>
                <w:vertAlign w:val="baseline"/>
                <w:lang w:val="en-US" w:eastAsia="zh-CN"/>
              </w:rPr>
              <w:t>发明专利（非外观专利）</w:t>
            </w:r>
          </w:p>
        </w:tc>
        <w:tc>
          <w:tcPr>
            <w:tcW w:w="1893" w:type="dxa"/>
            <w:shd w:val="clear" w:color="auto" w:fill="auto"/>
            <w:vAlign w:val="center"/>
          </w:tcPr>
          <w:p w14:paraId="640AB478">
            <w:pPr>
              <w:spacing w:line="600" w:lineRule="exact"/>
              <w:jc w:val="center"/>
              <w:rPr>
                <w:rFonts w:hint="default" w:ascii="Times New Roman" w:hAnsi="Times New Roman" w:eastAsia="仿宋_GB2312" w:cs="Times New Roman"/>
                <w:b w:val="0"/>
                <w:bCs w:val="0"/>
                <w:color w:val="000000"/>
                <w:kern w:val="0"/>
                <w:sz w:val="21"/>
                <w:szCs w:val="21"/>
                <w:highlight w:val="none"/>
                <w:vertAlign w:val="baseline"/>
                <w:lang w:val="en-US" w:eastAsia="zh-CN" w:bidi="ar-SA"/>
              </w:rPr>
            </w:pPr>
            <w:r>
              <w:rPr>
                <w:rFonts w:hint="eastAsia" w:ascii="Times New Roman" w:hAnsi="Times New Roman" w:eastAsia="仿宋_GB2312" w:cs="Times New Roman"/>
                <w:b w:val="0"/>
                <w:bCs w:val="0"/>
                <w:color w:val="000000"/>
                <w:kern w:val="0"/>
                <w:sz w:val="21"/>
                <w:szCs w:val="21"/>
                <w:highlight w:val="none"/>
                <w:vertAlign w:val="baseline"/>
                <w:lang w:val="en-US" w:eastAsia="zh-CN" w:bidi="ar-SA"/>
              </w:rPr>
              <w:t>4</w:t>
            </w:r>
            <w:r>
              <w:rPr>
                <w:rFonts w:hint="eastAsia" w:ascii="Times New Roman" w:hAnsi="Times New Roman" w:eastAsia="仿宋_GB2312"/>
                <w:b w:val="0"/>
                <w:bCs w:val="0"/>
                <w:color w:val="000000"/>
                <w:kern w:val="0"/>
                <w:sz w:val="21"/>
                <w:szCs w:val="21"/>
                <w:highlight w:val="none"/>
                <w:vertAlign w:val="baseline"/>
                <w:lang w:val="en-US" w:eastAsia="zh-CN"/>
              </w:rPr>
              <w:t>分/次</w:t>
            </w:r>
          </w:p>
        </w:tc>
      </w:tr>
      <w:tr w14:paraId="713BC92C">
        <w:tc>
          <w:tcPr>
            <w:tcW w:w="4750" w:type="dxa"/>
            <w:gridSpan w:val="2"/>
            <w:shd w:val="clear" w:color="auto" w:fill="auto"/>
            <w:vAlign w:val="center"/>
          </w:tcPr>
          <w:p w14:paraId="12CBDEDA">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毕业设计课程成绩</w:t>
            </w:r>
          </w:p>
        </w:tc>
        <w:tc>
          <w:tcPr>
            <w:tcW w:w="1879" w:type="dxa"/>
            <w:shd w:val="clear" w:color="auto" w:fill="auto"/>
            <w:vAlign w:val="center"/>
          </w:tcPr>
          <w:p w14:paraId="17E1A4D9">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毕业设计课程成绩</w:t>
            </w:r>
          </w:p>
        </w:tc>
        <w:tc>
          <w:tcPr>
            <w:tcW w:w="1893" w:type="dxa"/>
            <w:shd w:val="clear" w:color="auto" w:fill="auto"/>
            <w:vAlign w:val="center"/>
          </w:tcPr>
          <w:p w14:paraId="7CF0CA5D">
            <w:pPr>
              <w:spacing w:line="600" w:lineRule="exact"/>
              <w:jc w:val="center"/>
              <w:rPr>
                <w:rFonts w:hint="default" w:ascii="Times New Roman" w:hAnsi="Times New Roman" w:eastAsia="仿宋_GB2312"/>
                <w:b w:val="0"/>
                <w:bCs w:val="0"/>
                <w:color w:val="000000"/>
                <w:kern w:val="0"/>
                <w:sz w:val="21"/>
                <w:szCs w:val="21"/>
                <w:highlight w:val="none"/>
                <w:vertAlign w:val="baseline"/>
                <w:lang w:val="en-US" w:eastAsia="zh-CN"/>
              </w:rPr>
            </w:pPr>
            <w:r>
              <w:rPr>
                <w:rFonts w:hint="eastAsia" w:ascii="Times New Roman" w:hAnsi="Times New Roman" w:eastAsia="仿宋_GB2312"/>
                <w:b w:val="0"/>
                <w:bCs w:val="0"/>
                <w:color w:val="000000"/>
                <w:kern w:val="0"/>
                <w:sz w:val="21"/>
                <w:szCs w:val="21"/>
                <w:highlight w:val="none"/>
                <w:vertAlign w:val="baseline"/>
                <w:lang w:val="en-US" w:eastAsia="zh-CN"/>
              </w:rPr>
              <w:t>本人毕设课程成绩/本专业毕设课程最高成绩*2</w:t>
            </w:r>
          </w:p>
        </w:tc>
      </w:tr>
      <w:tr w14:paraId="1B86D41C">
        <w:tc>
          <w:tcPr>
            <w:tcW w:w="4750" w:type="dxa"/>
            <w:gridSpan w:val="2"/>
            <w:shd w:val="clear" w:color="auto" w:fill="auto"/>
            <w:vAlign w:val="center"/>
          </w:tcPr>
          <w:p w14:paraId="41DBFE7F">
            <w:pPr>
              <w:spacing w:line="600" w:lineRule="exact"/>
              <w:jc w:val="center"/>
              <w:rPr>
                <w:rFonts w:hint="default" w:ascii="Times New Roman" w:hAnsi="Times New Roman" w:eastAsia="仿宋_GB2312" w:cs="Times New Roman"/>
                <w:b w:val="0"/>
                <w:bCs w:val="0"/>
                <w:color w:val="000000"/>
                <w:kern w:val="0"/>
                <w:sz w:val="21"/>
                <w:szCs w:val="21"/>
                <w:highlight w:val="none"/>
                <w:vertAlign w:val="baseline"/>
                <w:lang w:val="en-US" w:eastAsia="zh-CN" w:bidi="ar-SA"/>
              </w:rPr>
            </w:pPr>
            <w:r>
              <w:rPr>
                <w:rFonts w:hint="eastAsia" w:ascii="Times New Roman" w:hAnsi="Times New Roman" w:eastAsia="仿宋_GB2312"/>
                <w:b w:val="0"/>
                <w:bCs w:val="0"/>
                <w:color w:val="000000"/>
                <w:kern w:val="0"/>
                <w:sz w:val="21"/>
                <w:szCs w:val="21"/>
                <w:highlight w:val="none"/>
                <w:vertAlign w:val="baseline"/>
                <w:lang w:val="en-US" w:eastAsia="zh-CN"/>
              </w:rPr>
              <w:t>积极落实毕业去向，以广东大学生就业创业系统学校审核通过为准(考公考编同学如尚无法填写，请提供最终考试通过后的体检通知等材料)</w:t>
            </w:r>
          </w:p>
        </w:tc>
        <w:tc>
          <w:tcPr>
            <w:tcW w:w="1879" w:type="dxa"/>
            <w:shd w:val="clear" w:color="auto" w:fill="auto"/>
            <w:vAlign w:val="center"/>
          </w:tcPr>
          <w:p w14:paraId="5984D4EB">
            <w:pPr>
              <w:spacing w:line="600" w:lineRule="exact"/>
              <w:jc w:val="center"/>
              <w:rPr>
                <w:rFonts w:hint="eastAsia" w:ascii="Times New Roman" w:hAnsi="Times New Roman" w:eastAsia="仿宋_GB2312" w:cs="Times New Roman"/>
                <w:b w:val="0"/>
                <w:bCs w:val="0"/>
                <w:color w:val="000000"/>
                <w:kern w:val="0"/>
                <w:sz w:val="21"/>
                <w:szCs w:val="21"/>
                <w:highlight w:val="none"/>
                <w:vertAlign w:val="baseline"/>
                <w:lang w:val="en-US" w:eastAsia="zh-CN" w:bidi="ar-SA"/>
              </w:rPr>
            </w:pPr>
            <w:r>
              <w:rPr>
                <w:rFonts w:hint="eastAsia" w:ascii="Times New Roman" w:hAnsi="Times New Roman" w:eastAsia="仿宋_GB2312"/>
                <w:b w:val="0"/>
                <w:bCs w:val="0"/>
                <w:color w:val="000000"/>
                <w:kern w:val="0"/>
                <w:sz w:val="21"/>
                <w:szCs w:val="21"/>
                <w:highlight w:val="none"/>
                <w:vertAlign w:val="baseline"/>
                <w:lang w:val="en-US" w:eastAsia="zh-CN"/>
              </w:rPr>
              <w:t>已落实毕业去向，含就业、升学（境内、境外）、创业、自由职业等</w:t>
            </w:r>
          </w:p>
        </w:tc>
        <w:tc>
          <w:tcPr>
            <w:tcW w:w="1893" w:type="dxa"/>
            <w:shd w:val="clear" w:color="auto" w:fill="auto"/>
            <w:vAlign w:val="center"/>
          </w:tcPr>
          <w:p w14:paraId="2AC1A223">
            <w:pPr>
              <w:spacing w:line="600" w:lineRule="exact"/>
              <w:jc w:val="center"/>
              <w:rPr>
                <w:rFonts w:hint="eastAsia" w:ascii="Times New Roman" w:hAnsi="Times New Roman" w:eastAsia="仿宋_GB2312" w:cs="Times New Roman"/>
                <w:b w:val="0"/>
                <w:bCs w:val="0"/>
                <w:color w:val="000000"/>
                <w:kern w:val="0"/>
                <w:sz w:val="21"/>
                <w:szCs w:val="21"/>
                <w:highlight w:val="none"/>
                <w:vertAlign w:val="baseline"/>
                <w:lang w:val="en-US" w:eastAsia="zh-CN" w:bidi="ar-SA"/>
              </w:rPr>
            </w:pPr>
            <w:r>
              <w:rPr>
                <w:rFonts w:hint="eastAsia" w:ascii="Times New Roman" w:hAnsi="Times New Roman" w:eastAsia="仿宋_GB2312"/>
                <w:b w:val="0"/>
                <w:bCs w:val="0"/>
                <w:color w:val="000000"/>
                <w:kern w:val="0"/>
                <w:sz w:val="21"/>
                <w:szCs w:val="21"/>
                <w:highlight w:val="none"/>
                <w:vertAlign w:val="baseline"/>
                <w:lang w:val="en-US" w:eastAsia="zh-CN"/>
              </w:rPr>
              <w:t>5分</w:t>
            </w:r>
          </w:p>
        </w:tc>
      </w:tr>
    </w:tbl>
    <w:p w14:paraId="4D1CA7D0">
      <w:pPr>
        <w:shd w:val="clear" w:color="auto" w:fill="FFFFFF"/>
        <w:spacing w:before="315" w:after="315" w:line="600" w:lineRule="exact"/>
        <w:jc w:val="center"/>
        <w:rPr>
          <w:rFonts w:ascii="Times New Roman" w:hAnsi="Times New Roman" w:eastAsia="黑体"/>
          <w:bCs/>
          <w:color w:val="000000"/>
          <w:kern w:val="0"/>
          <w:sz w:val="32"/>
          <w:szCs w:val="32"/>
        </w:rPr>
      </w:pPr>
    </w:p>
    <w:p w14:paraId="527AB9F2">
      <w:pPr>
        <w:shd w:val="clear" w:color="auto" w:fill="FFFFFF"/>
        <w:spacing w:before="315" w:after="315" w:line="600" w:lineRule="exact"/>
        <w:jc w:val="center"/>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第</w:t>
      </w:r>
      <w:r>
        <w:rPr>
          <w:rFonts w:hint="eastAsia" w:ascii="Times New Roman" w:hAnsi="Times New Roman" w:eastAsia="黑体"/>
          <w:bCs/>
          <w:color w:val="000000"/>
          <w:kern w:val="0"/>
          <w:sz w:val="32"/>
          <w:szCs w:val="32"/>
          <w:lang w:val="en-US" w:eastAsia="zh-CN"/>
        </w:rPr>
        <w:t>四</w:t>
      </w:r>
      <w:r>
        <w:rPr>
          <w:rFonts w:ascii="Times New Roman" w:hAnsi="Times New Roman" w:eastAsia="黑体"/>
          <w:bCs/>
          <w:color w:val="000000"/>
          <w:kern w:val="0"/>
          <w:sz w:val="32"/>
          <w:szCs w:val="32"/>
        </w:rPr>
        <w:t>章  评选机构和流程</w:t>
      </w:r>
    </w:p>
    <w:p w14:paraId="550F463D">
      <w:pPr>
        <w:shd w:val="clear" w:color="auto" w:fill="FFFFFF"/>
        <w:spacing w:line="60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第</w:t>
      </w:r>
      <w:r>
        <w:rPr>
          <w:rFonts w:hint="eastAsia" w:ascii="Times New Roman" w:hAnsi="Times New Roman" w:eastAsia="仿宋_GB2312"/>
          <w:b/>
          <w:color w:val="000000"/>
          <w:kern w:val="0"/>
          <w:sz w:val="32"/>
          <w:szCs w:val="32"/>
          <w:lang w:val="en-US" w:eastAsia="zh-CN"/>
        </w:rPr>
        <w:t>九</w:t>
      </w:r>
      <w:r>
        <w:rPr>
          <w:rFonts w:ascii="Times New Roman" w:hAnsi="Times New Roman" w:eastAsia="仿宋_GB2312"/>
          <w:b/>
          <w:color w:val="000000"/>
          <w:kern w:val="0"/>
          <w:sz w:val="32"/>
          <w:szCs w:val="32"/>
        </w:rPr>
        <w:t>条</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lang w:val="en-US" w:eastAsia="zh-CN"/>
        </w:rPr>
        <w:t>学院</w:t>
      </w:r>
      <w:r>
        <w:rPr>
          <w:rFonts w:ascii="Times New Roman" w:hAnsi="Times New Roman" w:eastAsia="仿宋_GB2312"/>
          <w:color w:val="000000"/>
          <w:kern w:val="0"/>
          <w:sz w:val="32"/>
          <w:szCs w:val="32"/>
        </w:rPr>
        <w:t>奖助学工作评审领导小组负责优秀毕业生奖项的评审、认定</w:t>
      </w:r>
      <w:r>
        <w:rPr>
          <w:rFonts w:hint="eastAsia" w:ascii="Times New Roman" w:hAnsi="Times New Roman" w:eastAsia="仿宋_GB2312"/>
          <w:color w:val="000000"/>
          <w:kern w:val="0"/>
          <w:sz w:val="32"/>
          <w:szCs w:val="32"/>
          <w:lang w:val="en-US" w:eastAsia="zh-CN"/>
        </w:rPr>
        <w:t>和推荐</w:t>
      </w:r>
      <w:r>
        <w:rPr>
          <w:rFonts w:ascii="Times New Roman" w:hAnsi="Times New Roman" w:eastAsia="仿宋_GB2312"/>
          <w:color w:val="000000"/>
          <w:kern w:val="0"/>
          <w:sz w:val="32"/>
          <w:szCs w:val="32"/>
        </w:rPr>
        <w:t>等工作，</w:t>
      </w:r>
      <w:r>
        <w:rPr>
          <w:rFonts w:hint="eastAsia" w:ascii="Times New Roman" w:hAnsi="Times New Roman" w:eastAsia="仿宋_GB2312"/>
          <w:color w:val="000000"/>
          <w:kern w:val="0"/>
          <w:sz w:val="32"/>
          <w:szCs w:val="32"/>
          <w:lang w:val="en-US" w:eastAsia="zh-CN"/>
        </w:rPr>
        <w:t>学生工作办公室</w:t>
      </w:r>
      <w:r>
        <w:rPr>
          <w:rFonts w:ascii="Times New Roman" w:hAnsi="Times New Roman" w:eastAsia="仿宋_GB2312"/>
          <w:color w:val="000000"/>
          <w:kern w:val="0"/>
          <w:sz w:val="32"/>
          <w:szCs w:val="32"/>
        </w:rPr>
        <w:t>落实具体工作。</w:t>
      </w:r>
    </w:p>
    <w:p w14:paraId="3E1FCB7B">
      <w:pPr>
        <w:shd w:val="clear" w:color="auto" w:fill="FFFFFF"/>
        <w:spacing w:line="60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第</w:t>
      </w:r>
      <w:r>
        <w:rPr>
          <w:rFonts w:hint="eastAsia" w:ascii="Times New Roman" w:hAnsi="Times New Roman" w:eastAsia="仿宋_GB2312"/>
          <w:b/>
          <w:color w:val="000000"/>
          <w:kern w:val="0"/>
          <w:sz w:val="32"/>
          <w:szCs w:val="32"/>
          <w:lang w:val="en-US" w:eastAsia="zh-CN"/>
        </w:rPr>
        <w:t>十</w:t>
      </w:r>
      <w:r>
        <w:rPr>
          <w:rFonts w:ascii="Times New Roman" w:hAnsi="Times New Roman" w:eastAsia="仿宋_GB2312"/>
          <w:b/>
          <w:color w:val="000000"/>
          <w:kern w:val="0"/>
          <w:sz w:val="32"/>
          <w:szCs w:val="32"/>
        </w:rPr>
        <w:t>条</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优秀毕业生评选流程：</w:t>
      </w:r>
    </w:p>
    <w:p w14:paraId="5B52D1CE">
      <w:pPr>
        <w:shd w:val="clear" w:color="auto" w:fill="FFFFFF"/>
        <w:spacing w:line="60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（一）发布通知：</w:t>
      </w:r>
      <w:r>
        <w:rPr>
          <w:rFonts w:hint="eastAsia" w:ascii="Times New Roman" w:hAnsi="Times New Roman" w:eastAsia="仿宋_GB2312"/>
          <w:color w:val="000000"/>
          <w:kern w:val="0"/>
          <w:sz w:val="32"/>
          <w:szCs w:val="32"/>
          <w:lang w:val="en-US" w:eastAsia="zh-CN"/>
        </w:rPr>
        <w:t>学院</w:t>
      </w:r>
      <w:r>
        <w:rPr>
          <w:rFonts w:hint="eastAsia" w:ascii="Times New Roman" w:hAnsi="Times New Roman" w:eastAsia="仿宋_GB2312"/>
          <w:color w:val="000000"/>
          <w:kern w:val="0"/>
          <w:sz w:val="32"/>
          <w:szCs w:val="32"/>
        </w:rPr>
        <w:t>于每学年春季学期发布通知，开展优秀毕业生评选工作；</w:t>
      </w:r>
    </w:p>
    <w:p w14:paraId="19881489">
      <w:pPr>
        <w:shd w:val="clear" w:color="auto" w:fill="FFFFFF"/>
        <w:spacing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w:t>
      </w:r>
      <w:r>
        <w:rPr>
          <w:rFonts w:ascii="Times New Roman" w:hAnsi="Times New Roman" w:eastAsia="仿宋_GB2312"/>
          <w:color w:val="000000"/>
          <w:kern w:val="0"/>
          <w:sz w:val="32"/>
          <w:szCs w:val="32"/>
        </w:rPr>
        <w:t>学生申</w:t>
      </w:r>
      <w:r>
        <w:rPr>
          <w:rFonts w:hint="eastAsia" w:ascii="Times New Roman" w:hAnsi="Times New Roman" w:eastAsia="仿宋_GB2312"/>
          <w:color w:val="000000"/>
          <w:kern w:val="0"/>
          <w:sz w:val="32"/>
          <w:szCs w:val="32"/>
        </w:rPr>
        <w:t>请：符合条件的</w:t>
      </w:r>
      <w:r>
        <w:rPr>
          <w:rFonts w:ascii="Times New Roman" w:hAnsi="Times New Roman" w:eastAsia="仿宋_GB2312"/>
          <w:color w:val="000000"/>
          <w:kern w:val="0"/>
          <w:sz w:val="32"/>
          <w:szCs w:val="32"/>
        </w:rPr>
        <w:t>学生根据</w:t>
      </w:r>
      <w:r>
        <w:rPr>
          <w:rFonts w:hint="eastAsia" w:ascii="Times New Roman" w:hAnsi="Times New Roman" w:eastAsia="仿宋_GB2312"/>
          <w:color w:val="000000"/>
          <w:kern w:val="0"/>
          <w:sz w:val="32"/>
          <w:szCs w:val="32"/>
        </w:rPr>
        <w:t>通知要求</w:t>
      </w:r>
      <w:r>
        <w:rPr>
          <w:rFonts w:ascii="Times New Roman" w:hAnsi="Times New Roman" w:eastAsia="仿宋_GB2312"/>
          <w:color w:val="000000"/>
          <w:kern w:val="0"/>
          <w:sz w:val="32"/>
          <w:szCs w:val="32"/>
        </w:rPr>
        <w:t>向</w:t>
      </w:r>
      <w:r>
        <w:rPr>
          <w:rFonts w:hint="eastAsia" w:ascii="Times New Roman" w:hAnsi="Times New Roman" w:eastAsia="仿宋_GB2312"/>
          <w:color w:val="000000"/>
          <w:kern w:val="0"/>
          <w:sz w:val="32"/>
          <w:szCs w:val="32"/>
        </w:rPr>
        <w:t>所在</w:t>
      </w:r>
      <w:r>
        <w:rPr>
          <w:rFonts w:ascii="Times New Roman" w:hAnsi="Times New Roman" w:eastAsia="仿宋_GB2312"/>
          <w:color w:val="000000"/>
          <w:kern w:val="0"/>
          <w:sz w:val="32"/>
          <w:szCs w:val="32"/>
        </w:rPr>
        <w:t>学院提出申请</w:t>
      </w:r>
      <w:r>
        <w:rPr>
          <w:rFonts w:hint="eastAsia" w:ascii="Times New Roman" w:hAnsi="Times New Roman" w:eastAsia="仿宋_GB2312"/>
          <w:color w:val="000000"/>
          <w:kern w:val="0"/>
          <w:sz w:val="32"/>
          <w:szCs w:val="32"/>
        </w:rPr>
        <w:t>；</w:t>
      </w:r>
    </w:p>
    <w:p w14:paraId="2B5DB6E0">
      <w:pPr>
        <w:shd w:val="clear" w:color="auto" w:fill="FFFFFF"/>
        <w:spacing w:line="600" w:lineRule="exact"/>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w:t>
      </w:r>
      <w:r>
        <w:rPr>
          <w:rFonts w:ascii="Times New Roman" w:hAnsi="Times New Roman" w:eastAsia="仿宋_GB2312"/>
          <w:color w:val="000000"/>
          <w:kern w:val="0"/>
          <w:sz w:val="32"/>
          <w:szCs w:val="32"/>
        </w:rPr>
        <w:t>学院</w:t>
      </w:r>
      <w:r>
        <w:rPr>
          <w:rFonts w:hint="eastAsia" w:ascii="Times New Roman" w:hAnsi="Times New Roman" w:eastAsia="仿宋_GB2312"/>
          <w:color w:val="000000"/>
          <w:kern w:val="0"/>
          <w:sz w:val="32"/>
          <w:szCs w:val="32"/>
          <w:lang w:val="en-US" w:eastAsia="zh-CN"/>
        </w:rPr>
        <w:t>审批</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学院奖助学工作评审小组对学生提交的材料进行初步评审，形成优秀毕业生推荐名单，在学院公示3个工作日</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无异议后，</w:t>
      </w:r>
      <w:r>
        <w:rPr>
          <w:rFonts w:hint="eastAsia" w:ascii="Times New Roman" w:hAnsi="Times New Roman" w:eastAsia="仿宋_GB2312"/>
          <w:color w:val="000000"/>
          <w:kern w:val="0"/>
          <w:sz w:val="32"/>
          <w:szCs w:val="32"/>
        </w:rPr>
        <w:t>将有关材料</w:t>
      </w:r>
      <w:r>
        <w:rPr>
          <w:rFonts w:ascii="Times New Roman" w:hAnsi="Times New Roman" w:eastAsia="仿宋_GB2312"/>
          <w:color w:val="000000"/>
          <w:kern w:val="0"/>
          <w:sz w:val="32"/>
          <w:szCs w:val="32"/>
        </w:rPr>
        <w:t>提交</w:t>
      </w:r>
      <w:r>
        <w:rPr>
          <w:rFonts w:hint="eastAsia" w:ascii="Times New Roman" w:hAnsi="Times New Roman" w:eastAsia="仿宋_GB2312"/>
          <w:color w:val="000000"/>
          <w:kern w:val="0"/>
          <w:sz w:val="32"/>
          <w:szCs w:val="32"/>
        </w:rPr>
        <w:t>学校</w:t>
      </w:r>
      <w:r>
        <w:rPr>
          <w:rFonts w:ascii="Times New Roman" w:hAnsi="Times New Roman" w:eastAsia="仿宋_GB2312"/>
          <w:color w:val="000000"/>
          <w:kern w:val="0"/>
          <w:sz w:val="32"/>
          <w:szCs w:val="32"/>
        </w:rPr>
        <w:t>审核</w:t>
      </w:r>
      <w:r>
        <w:rPr>
          <w:rFonts w:hint="eastAsia" w:ascii="Times New Roman" w:hAnsi="Times New Roman" w:eastAsia="仿宋_GB2312"/>
          <w:color w:val="000000"/>
          <w:kern w:val="0"/>
          <w:sz w:val="32"/>
          <w:szCs w:val="32"/>
        </w:rPr>
        <w:t>；</w:t>
      </w:r>
    </w:p>
    <w:p w14:paraId="1B026662">
      <w:pPr>
        <w:shd w:val="clear" w:color="auto" w:fill="FFFFFF"/>
        <w:spacing w:line="60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第</w:t>
      </w:r>
      <w:r>
        <w:rPr>
          <w:rFonts w:hint="eastAsia" w:ascii="Times New Roman" w:hAnsi="Times New Roman" w:eastAsia="仿宋_GB2312"/>
          <w:b/>
          <w:color w:val="000000"/>
          <w:kern w:val="0"/>
          <w:sz w:val="32"/>
          <w:szCs w:val="32"/>
          <w:lang w:val="en-US" w:eastAsia="zh-CN"/>
        </w:rPr>
        <w:t>十一</w:t>
      </w:r>
      <w:r>
        <w:rPr>
          <w:rFonts w:ascii="Times New Roman" w:hAnsi="Times New Roman" w:eastAsia="仿宋_GB2312"/>
          <w:b/>
          <w:color w:val="000000"/>
          <w:kern w:val="0"/>
          <w:sz w:val="32"/>
          <w:szCs w:val="32"/>
        </w:rPr>
        <w:t>条</w:t>
      </w:r>
      <w:r>
        <w:rPr>
          <w:rFonts w:ascii="Times New Roman" w:hAnsi="Times New Roman" w:eastAsia="仿宋_GB2312"/>
          <w:color w:val="000000"/>
          <w:kern w:val="0"/>
          <w:sz w:val="32"/>
          <w:szCs w:val="32"/>
        </w:rPr>
        <w:t xml:space="preserve">  对评审结果有异议者，可在学院或学校公示期间，向相应的奖助学工作评审小组提出意见，相关评审小组应在接到意见后3个工作日内作出答复。</w:t>
      </w:r>
    </w:p>
    <w:p w14:paraId="0048DF49">
      <w:pPr>
        <w:shd w:val="clear" w:color="auto" w:fill="FFFFFF"/>
        <w:spacing w:line="600" w:lineRule="exact"/>
        <w:ind w:firstLine="643" w:firstLineChars="200"/>
        <w:jc w:val="left"/>
        <w:rPr>
          <w:rFonts w:hint="eastAsia" w:ascii="Times New Roman" w:hAnsi="Times New Roman" w:eastAsia="仿宋_GB2312"/>
          <w:color w:val="000000"/>
          <w:kern w:val="0"/>
          <w:sz w:val="32"/>
          <w:szCs w:val="32"/>
        </w:rPr>
      </w:pPr>
      <w:r>
        <w:rPr>
          <w:rFonts w:ascii="Times New Roman" w:hAnsi="Times New Roman" w:eastAsia="仿宋_GB2312"/>
          <w:b/>
          <w:color w:val="000000"/>
          <w:kern w:val="0"/>
          <w:sz w:val="32"/>
          <w:szCs w:val="32"/>
        </w:rPr>
        <w:t>第十</w:t>
      </w:r>
      <w:r>
        <w:rPr>
          <w:rFonts w:hint="eastAsia" w:ascii="Times New Roman" w:hAnsi="Times New Roman" w:eastAsia="仿宋_GB2312"/>
          <w:b/>
          <w:color w:val="000000"/>
          <w:kern w:val="0"/>
          <w:sz w:val="32"/>
          <w:szCs w:val="32"/>
          <w:lang w:val="en-US" w:eastAsia="zh-CN"/>
        </w:rPr>
        <w:t>二</w:t>
      </w:r>
      <w:r>
        <w:rPr>
          <w:rFonts w:ascii="Times New Roman" w:hAnsi="Times New Roman" w:eastAsia="仿宋_GB2312"/>
          <w:b/>
          <w:color w:val="000000"/>
          <w:kern w:val="0"/>
          <w:sz w:val="32"/>
          <w:szCs w:val="32"/>
        </w:rPr>
        <w:t>条</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已被评选为优秀毕业生的学生，有下列情况之一者，取消其优秀毕业生的称号，并根据有关规定给予处分：</w:t>
      </w:r>
    </w:p>
    <w:p w14:paraId="5D9C18E8">
      <w:pPr>
        <w:shd w:val="clear" w:color="auto" w:fill="FFFFFF"/>
        <w:spacing w:line="600" w:lineRule="exact"/>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（一）在评选中提供虚假信息者；</w:t>
      </w:r>
    </w:p>
    <w:p w14:paraId="7F9962B2">
      <w:pPr>
        <w:shd w:val="clear" w:color="auto" w:fill="FFFFFF"/>
        <w:spacing w:line="600" w:lineRule="exact"/>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（二）毕业离校前有违法、违纪行为或学术不端者； </w:t>
      </w:r>
    </w:p>
    <w:p w14:paraId="7DF6B5EA">
      <w:pPr>
        <w:shd w:val="clear" w:color="auto" w:fill="FFFFFF"/>
        <w:spacing w:line="600" w:lineRule="exact"/>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（三）其他应当取消参评资格或荣誉称号的情形。</w:t>
      </w:r>
    </w:p>
    <w:p w14:paraId="30522BED">
      <w:pPr>
        <w:shd w:val="clear" w:color="auto" w:fill="FFFFFF"/>
        <w:spacing w:before="315" w:after="315" w:line="600" w:lineRule="exact"/>
        <w:ind w:firstLine="640" w:firstLineChars="200"/>
        <w:jc w:val="center"/>
        <w:rPr>
          <w:rFonts w:ascii="Times New Roman" w:hAnsi="Times New Roman" w:eastAsia="仿宋_GB2312"/>
          <w:b/>
          <w:color w:val="000000"/>
          <w:kern w:val="0"/>
          <w:sz w:val="32"/>
          <w:szCs w:val="32"/>
        </w:rPr>
      </w:pPr>
      <w:r>
        <w:rPr>
          <w:rFonts w:ascii="Times New Roman" w:hAnsi="Times New Roman" w:eastAsia="黑体"/>
          <w:sz w:val="32"/>
          <w:szCs w:val="32"/>
        </w:rPr>
        <w:t>第</w:t>
      </w:r>
      <w:r>
        <w:rPr>
          <w:rFonts w:hint="eastAsia" w:ascii="Times New Roman" w:hAnsi="Times New Roman" w:eastAsia="黑体"/>
          <w:sz w:val="32"/>
          <w:szCs w:val="32"/>
          <w:lang w:val="en-US" w:eastAsia="zh-CN"/>
        </w:rPr>
        <w:t>五</w:t>
      </w:r>
      <w:r>
        <w:rPr>
          <w:rFonts w:ascii="Times New Roman" w:hAnsi="Times New Roman" w:eastAsia="黑体"/>
          <w:sz w:val="32"/>
          <w:szCs w:val="32"/>
        </w:rPr>
        <w:t>章  附则</w:t>
      </w:r>
    </w:p>
    <w:p w14:paraId="7A218687">
      <w:pPr>
        <w:shd w:val="clear" w:color="auto" w:fill="FFFFFF"/>
        <w:spacing w:line="600" w:lineRule="exact"/>
        <w:ind w:firstLine="964" w:firstLineChars="300"/>
        <w:rPr>
          <w:rFonts w:ascii="Times New Roman" w:hAnsi="Times New Roman"/>
          <w:strike/>
          <w:dstrike w:val="0"/>
          <w:highlight w:val="yellow"/>
        </w:rPr>
      </w:pPr>
      <w:r>
        <w:rPr>
          <w:rFonts w:ascii="Times New Roman" w:hAnsi="Times New Roman" w:eastAsia="仿宋_GB2312"/>
          <w:b/>
          <w:color w:val="000000"/>
          <w:kern w:val="0"/>
          <w:sz w:val="32"/>
          <w:szCs w:val="32"/>
        </w:rPr>
        <w:t>第十</w:t>
      </w:r>
      <w:r>
        <w:rPr>
          <w:rFonts w:hint="eastAsia" w:ascii="Times New Roman" w:hAnsi="Times New Roman" w:eastAsia="仿宋_GB2312"/>
          <w:b/>
          <w:color w:val="000000"/>
          <w:kern w:val="0"/>
          <w:sz w:val="32"/>
          <w:szCs w:val="32"/>
          <w:lang w:val="en-US" w:eastAsia="zh-CN"/>
        </w:rPr>
        <w:t>三</w:t>
      </w:r>
      <w:r>
        <w:rPr>
          <w:rFonts w:ascii="Times New Roman" w:hAnsi="Times New Roman" w:eastAsia="仿宋_GB2312"/>
          <w:b/>
          <w:color w:val="000000"/>
          <w:kern w:val="0"/>
          <w:sz w:val="32"/>
          <w:szCs w:val="32"/>
        </w:rPr>
        <w:t>条</w:t>
      </w:r>
      <w:r>
        <w:rPr>
          <w:rFonts w:ascii="Times New Roman" w:hAnsi="Times New Roman" w:eastAsia="仿宋_GB2312"/>
          <w:color w:val="000000"/>
          <w:kern w:val="0"/>
          <w:sz w:val="32"/>
          <w:szCs w:val="32"/>
        </w:rPr>
        <w:t xml:space="preserve">  本办法自印发之日起施行，由</w:t>
      </w:r>
      <w:r>
        <w:rPr>
          <w:rFonts w:hint="eastAsia" w:ascii="Times New Roman" w:hAnsi="Times New Roman" w:eastAsia="仿宋_GB2312"/>
          <w:color w:val="000000"/>
          <w:kern w:val="0"/>
          <w:sz w:val="32"/>
          <w:szCs w:val="32"/>
          <w:lang w:val="en-US" w:eastAsia="zh-CN"/>
        </w:rPr>
        <w:t>艺术学院学生工作办公室</w:t>
      </w:r>
      <w:r>
        <w:rPr>
          <w:rFonts w:ascii="Times New Roman" w:hAnsi="Times New Roman" w:eastAsia="仿宋_GB2312"/>
          <w:color w:val="000000"/>
          <w:kern w:val="0"/>
          <w:sz w:val="32"/>
          <w:szCs w:val="32"/>
        </w:rPr>
        <w:t>负责解释。</w:t>
      </w:r>
    </w:p>
    <w:p w14:paraId="04C6C445">
      <w:pPr>
        <w:shd w:val="clear" w:color="auto" w:fill="FFFFFF"/>
        <w:spacing w:line="600" w:lineRule="exact"/>
        <w:ind w:firstLine="640" w:firstLineChars="200"/>
        <w:rPr>
          <w:rFonts w:hint="default" w:ascii="Times New Roman" w:hAnsi="Times New Roman" w:eastAsia="仿宋_GB2312"/>
          <w:color w:val="000000"/>
          <w:kern w:val="0"/>
          <w:sz w:val="32"/>
          <w:szCs w:val="32"/>
          <w:lang w:val="en-US" w:eastAsia="zh-CN"/>
        </w:rPr>
      </w:pPr>
    </w:p>
    <w:p w14:paraId="1A253DD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E24E5"/>
    <w:rsid w:val="03C36E72"/>
    <w:rsid w:val="040E6340"/>
    <w:rsid w:val="060A0D89"/>
    <w:rsid w:val="08AC4379"/>
    <w:rsid w:val="08F33D56"/>
    <w:rsid w:val="0C1350C0"/>
    <w:rsid w:val="0EA55AF2"/>
    <w:rsid w:val="107F4121"/>
    <w:rsid w:val="10945E1E"/>
    <w:rsid w:val="130D1EB8"/>
    <w:rsid w:val="132C233E"/>
    <w:rsid w:val="1534197E"/>
    <w:rsid w:val="16225C7A"/>
    <w:rsid w:val="174340FA"/>
    <w:rsid w:val="17AD5A18"/>
    <w:rsid w:val="1B830F69"/>
    <w:rsid w:val="202F16C0"/>
    <w:rsid w:val="219F4623"/>
    <w:rsid w:val="21A67760"/>
    <w:rsid w:val="23007343"/>
    <w:rsid w:val="249E6E14"/>
    <w:rsid w:val="25571CEB"/>
    <w:rsid w:val="28D41056"/>
    <w:rsid w:val="2DDE24E5"/>
    <w:rsid w:val="2FC17E5A"/>
    <w:rsid w:val="31A812D2"/>
    <w:rsid w:val="35B069A7"/>
    <w:rsid w:val="3C355354"/>
    <w:rsid w:val="400C0C7E"/>
    <w:rsid w:val="405768F1"/>
    <w:rsid w:val="43B9111D"/>
    <w:rsid w:val="44E95A32"/>
    <w:rsid w:val="4A815312"/>
    <w:rsid w:val="53513120"/>
    <w:rsid w:val="571701DC"/>
    <w:rsid w:val="58782EFD"/>
    <w:rsid w:val="58B57CAD"/>
    <w:rsid w:val="5C607971"/>
    <w:rsid w:val="622B1BB8"/>
    <w:rsid w:val="64011FA6"/>
    <w:rsid w:val="68E62B5A"/>
    <w:rsid w:val="6DA34120"/>
    <w:rsid w:val="6DBC51E2"/>
    <w:rsid w:val="6E056B89"/>
    <w:rsid w:val="6F5C6C7D"/>
    <w:rsid w:val="707E2CED"/>
    <w:rsid w:val="73465C7A"/>
    <w:rsid w:val="73CB43D1"/>
    <w:rsid w:val="76465F91"/>
    <w:rsid w:val="76766876"/>
    <w:rsid w:val="774B44C5"/>
    <w:rsid w:val="77E45A61"/>
    <w:rsid w:val="78146346"/>
    <w:rsid w:val="79615F4C"/>
    <w:rsid w:val="7FD1721C"/>
    <w:rsid w:val="D9FAAA58"/>
    <w:rsid w:val="D9FC6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3394</Words>
  <Characters>3450</Characters>
  <Lines>0</Lines>
  <Paragraphs>0</Paragraphs>
  <TotalTime>77</TotalTime>
  <ScaleCrop>false</ScaleCrop>
  <LinksUpToDate>false</LinksUpToDate>
  <CharactersWithSpaces>3488</CharactersWithSpaces>
  <Application>WPS Office_6.15.1.8935_F1E327BC-269C-435d-A152-05C5408002CA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2025-04-25T20:18:00Z</dcterms:created>
  <dc:creator>Iris.</dc:creator>
  <cp:lastModifiedBy>Iris.</cp:lastModifiedBy>
  <dcterms:modified xsi:type="dcterms:W3CDTF">2025-04-30T22:33:06Z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2052-6.15.1.8935</vt:lpwstr>
  </property>
  <property fmtid="{D5CDD505-2E9C-101B-9397-08002B2CF9AE}" pid="3" name="ICV">
    <vt:lpwstr>7C55A779E49565ACE7331268E9FE5648_43</vt:lpwstr>
  </property>
  <property fmtid="{D5CDD505-2E9C-101B-9397-08002B2CF9AE}" pid="4" name="KSOTemplateDocerSaveRecord">
    <vt:lpwstr>eyJoZGlkIjoiMGZiMzg5NzM5YjkzYjgyZmEzMmNhY2U5MmMwZWY3YTAiLCJ1c2VySWQiOiI0MzkxNzI0MDkifQ==</vt:lpwstr>
  </property>
</Properties>
</file>