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黑体" w:eastAsia="黑体" w:cs="黑体"/>
          <w:bCs/>
          <w:sz w:val="36"/>
          <w:szCs w:val="36"/>
          <w:highlight w:val="none"/>
        </w:rPr>
      </w:pPr>
      <w:r>
        <w:rPr>
          <w:rFonts w:hint="eastAsia" w:ascii="黑体" w:hAnsi="黑体" w:eastAsia="黑体" w:cs="黑体"/>
          <w:bCs/>
          <w:sz w:val="36"/>
          <w:szCs w:val="36"/>
          <w:highlight w:val="none"/>
        </w:rPr>
        <w:t>华南农业大学艺术学院推荐优秀应届本科毕业生</w:t>
      </w:r>
    </w:p>
    <w:p>
      <w:pPr>
        <w:spacing w:line="72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免试攻读研究生工作实施细则</w:t>
      </w:r>
    </w:p>
    <w:p>
      <w:pPr>
        <w:adjustRightInd w:val="0"/>
        <w:snapToGrid w:val="0"/>
        <w:spacing w:line="576" w:lineRule="exact"/>
        <w:jc w:val="center"/>
        <w:rPr>
          <w:rFonts w:cs="宋体" w:asciiTheme="majorEastAsia" w:hAnsiTheme="majorEastAsia" w:eastAsiaTheme="majorEastAsia"/>
          <w:b/>
          <w:sz w:val="32"/>
          <w:szCs w:val="32"/>
          <w:highlight w:val="none"/>
        </w:rPr>
      </w:pPr>
    </w:p>
    <w:p>
      <w:pPr>
        <w:pStyle w:val="6"/>
        <w:ind w:firstLine="640" w:firstLineChars="200"/>
        <w:rPr>
          <w:rFonts w:hint="eastAsia" w:ascii="仿宋_GB2312" w:hAnsi="宋体" w:eastAsia="仿宋_GB2312" w:cs="宋体"/>
          <w:sz w:val="32"/>
          <w:szCs w:val="32"/>
          <w:highlight w:val="none"/>
        </w:rPr>
      </w:pPr>
      <w:r>
        <w:rPr>
          <w:rFonts w:hint="eastAsia" w:ascii="仿宋_GB2312" w:hAnsi="宋体" w:eastAsia="仿宋_GB2312" w:cs="宋体"/>
          <w:sz w:val="32"/>
          <w:szCs w:val="32"/>
          <w:highlight w:val="none"/>
        </w:rPr>
        <w:t>根据《华南农业大学推荐优秀应届本科毕业生免试攻读研究生实施办法》（华南农办〔2021〕55号）等精神，结合学院实际，特制定本实施细则。</w:t>
      </w:r>
    </w:p>
    <w:p>
      <w:pPr>
        <w:adjustRightInd w:val="0"/>
        <w:snapToGrid w:val="0"/>
        <w:spacing w:line="576" w:lineRule="exact"/>
        <w:ind w:firstLine="643" w:firstLineChars="200"/>
        <w:rPr>
          <w:rFonts w:ascii="仿宋_GB2312" w:hAnsi="宋体" w:eastAsia="仿宋_GB2312" w:cs="宋体"/>
          <w:b/>
          <w:bCs/>
          <w:kern w:val="0"/>
          <w:sz w:val="32"/>
          <w:szCs w:val="32"/>
          <w:highlight w:val="none"/>
        </w:rPr>
      </w:pPr>
      <w:r>
        <w:rPr>
          <w:rFonts w:hint="eastAsia" w:ascii="仿宋_GB2312" w:hAnsi="宋体" w:eastAsia="仿宋_GB2312" w:cs="宋体"/>
          <w:b/>
          <w:sz w:val="32"/>
          <w:szCs w:val="32"/>
          <w:highlight w:val="none"/>
        </w:rPr>
        <w:t>第一条</w:t>
      </w:r>
      <w:r>
        <w:rPr>
          <w:rFonts w:ascii="仿宋_GB2312" w:hAnsi="宋体" w:eastAsia="仿宋_GB2312" w:cs="宋体"/>
          <w:b/>
          <w:sz w:val="32"/>
          <w:szCs w:val="32"/>
          <w:highlight w:val="none"/>
        </w:rPr>
        <w:t xml:space="preserve">  </w:t>
      </w:r>
      <w:r>
        <w:rPr>
          <w:rFonts w:hint="eastAsia" w:ascii="仿宋_GB2312" w:hAnsi="宋体" w:eastAsia="仿宋_GB2312" w:cs="宋体"/>
          <w:b/>
          <w:bCs/>
          <w:kern w:val="0"/>
          <w:sz w:val="32"/>
          <w:szCs w:val="32"/>
          <w:highlight w:val="none"/>
        </w:rPr>
        <w:t>学院推免生遴选工作小组</w:t>
      </w:r>
    </w:p>
    <w:p>
      <w:pPr>
        <w:adjustRightInd w:val="0"/>
        <w:snapToGrid w:val="0"/>
        <w:spacing w:line="576"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学院推免生遴选工作小组全面负责学院内推免生遴选工作相关事宜，包括实施细则的制定、资格审查、评审专家选定、学院推免名额的分配、学院考核标准的制定与实施、推荐名单的审定、推免过程中争议事项的裁决等。</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组长：学院党委书记、院长</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成员：学院班子成员、学院学术分委员会委员代表、教务员和毕业班辅导员。</w:t>
      </w:r>
    </w:p>
    <w:p>
      <w:pPr>
        <w:adjustRightInd w:val="0"/>
        <w:snapToGrid w:val="0"/>
        <w:spacing w:line="576" w:lineRule="exact"/>
        <w:ind w:firstLine="643" w:firstLineChars="200"/>
        <w:rPr>
          <w:rFonts w:ascii="仿宋_GB2312" w:hAnsi="宋体" w:eastAsia="仿宋_GB2312" w:cs="宋体"/>
          <w:b/>
          <w:bCs/>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eastAsia="zh-CN"/>
        </w:rPr>
        <w:t>二</w:t>
      </w:r>
      <w:r>
        <w:rPr>
          <w:rFonts w:hint="eastAsia" w:ascii="仿宋_GB2312" w:hAnsi="宋体" w:eastAsia="仿宋_GB2312" w:cs="宋体"/>
          <w:b/>
          <w:sz w:val="32"/>
          <w:szCs w:val="32"/>
          <w:highlight w:val="none"/>
        </w:rPr>
        <w:t>条</w:t>
      </w:r>
      <w:r>
        <w:rPr>
          <w:rFonts w:ascii="仿宋_GB2312" w:hAnsi="宋体" w:eastAsia="仿宋_GB2312" w:cs="宋体"/>
          <w:b/>
          <w:sz w:val="32"/>
          <w:szCs w:val="32"/>
          <w:highlight w:val="none"/>
        </w:rPr>
        <w:t xml:space="preserve"> </w:t>
      </w:r>
      <w:r>
        <w:rPr>
          <w:rFonts w:ascii="仿宋_GB2312" w:hAnsi="宋体" w:eastAsia="仿宋_GB2312" w:cs="宋体"/>
          <w:b/>
          <w:sz w:val="32"/>
          <w:szCs w:val="32"/>
          <w:highlight w:val="none"/>
        </w:rPr>
        <w:t xml:space="preserve"> </w:t>
      </w:r>
      <w:r>
        <w:rPr>
          <w:rFonts w:hint="eastAsia" w:ascii="仿宋_GB2312" w:hAnsi="宋体" w:eastAsia="仿宋_GB2312" w:cs="宋体"/>
          <w:b/>
          <w:bCs/>
          <w:sz w:val="32"/>
          <w:szCs w:val="32"/>
          <w:highlight w:val="none"/>
        </w:rPr>
        <w:t>遴选对象</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艺术学院国家普通本科招生计划录取的应届毕业生（不含专升本、第二学士学位、独立学院学生）。</w:t>
      </w:r>
    </w:p>
    <w:p>
      <w:pPr>
        <w:adjustRightInd w:val="0"/>
        <w:snapToGrid w:val="0"/>
        <w:spacing w:line="576" w:lineRule="exact"/>
        <w:ind w:firstLine="643" w:firstLineChars="200"/>
        <w:rPr>
          <w:rFonts w:ascii="仿宋_GB2312" w:hAnsi="宋体" w:eastAsia="仿宋_GB2312" w:cs="宋体"/>
          <w:b/>
          <w:bCs/>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eastAsia="zh-CN"/>
        </w:rPr>
        <w:t>三</w:t>
      </w:r>
      <w:r>
        <w:rPr>
          <w:rFonts w:hint="eastAsia" w:ascii="仿宋_GB2312" w:hAnsi="宋体" w:eastAsia="仿宋_GB2312" w:cs="宋体"/>
          <w:b/>
          <w:sz w:val="32"/>
          <w:szCs w:val="32"/>
          <w:highlight w:val="none"/>
        </w:rPr>
        <w:t>条</w:t>
      </w:r>
      <w:r>
        <w:rPr>
          <w:rFonts w:ascii="仿宋_GB2312" w:hAnsi="宋体" w:eastAsia="仿宋_GB2312" w:cs="宋体"/>
          <w:b/>
          <w:sz w:val="32"/>
          <w:szCs w:val="32"/>
          <w:highlight w:val="none"/>
        </w:rPr>
        <w:t xml:space="preserve">  </w:t>
      </w:r>
      <w:r>
        <w:rPr>
          <w:rFonts w:hint="eastAsia" w:ascii="仿宋_GB2312" w:hAnsi="宋体" w:eastAsia="仿宋_GB2312" w:cs="宋体"/>
          <w:b/>
          <w:bCs/>
          <w:sz w:val="32"/>
          <w:szCs w:val="32"/>
          <w:highlight w:val="none"/>
        </w:rPr>
        <w:t>资格条件</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（一）</w:t>
      </w:r>
      <w:r>
        <w:rPr>
          <w:rFonts w:hint="eastAsia" w:ascii="仿宋_GB2312" w:hAnsi="宋体" w:eastAsia="仿宋_GB2312" w:cs="宋体"/>
          <w:sz w:val="32"/>
          <w:szCs w:val="32"/>
          <w:highlight w:val="none"/>
        </w:rPr>
        <w:tab/>
      </w:r>
      <w:r>
        <w:rPr>
          <w:rFonts w:hint="eastAsia" w:ascii="仿宋_GB2312" w:hAnsi="宋体" w:eastAsia="仿宋_GB2312" w:cs="宋体"/>
          <w:sz w:val="32"/>
          <w:szCs w:val="32"/>
          <w:highlight w:val="none"/>
        </w:rPr>
        <w:t>经学院初审为每年研究生招生报名阶段开始时已进入本科最后一学年学习的学生；</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（二）</w:t>
      </w:r>
      <w:r>
        <w:rPr>
          <w:rFonts w:hint="eastAsia" w:ascii="仿宋_GB2312" w:hAnsi="宋体" w:eastAsia="仿宋_GB2312" w:cs="宋体"/>
          <w:sz w:val="32"/>
          <w:szCs w:val="32"/>
          <w:highlight w:val="none"/>
        </w:rPr>
        <w:tab/>
      </w:r>
      <w:r>
        <w:rPr>
          <w:rFonts w:hint="eastAsia" w:ascii="仿宋_GB2312" w:hAnsi="宋体" w:eastAsia="仿宋_GB2312" w:cs="宋体"/>
          <w:sz w:val="32"/>
          <w:szCs w:val="32"/>
          <w:highlight w:val="none"/>
        </w:rPr>
        <w:t>具有高尚的爱国主义情操和集体主义精神，社会主义信念坚定，社会责任感强，遵纪守法，积极向上，身心健康；</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（三）</w:t>
      </w:r>
      <w:r>
        <w:rPr>
          <w:rFonts w:hint="eastAsia" w:ascii="仿宋_GB2312" w:hAnsi="宋体" w:eastAsia="仿宋_GB2312" w:cs="宋体"/>
          <w:sz w:val="32"/>
          <w:szCs w:val="32"/>
          <w:highlight w:val="none"/>
        </w:rPr>
        <w:tab/>
      </w:r>
      <w:r>
        <w:rPr>
          <w:rFonts w:hint="eastAsia" w:ascii="仿宋_GB2312" w:hAnsi="宋体" w:eastAsia="仿宋_GB2312" w:cs="宋体"/>
          <w:sz w:val="32"/>
          <w:szCs w:val="32"/>
          <w:highlight w:val="none"/>
        </w:rPr>
        <w:t>具有较强的创新意识和专业研究能力，学习刻苦、勤奋、成绩优秀，富有上进心和团结合作精神；</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（四）</w:t>
      </w:r>
      <w:r>
        <w:rPr>
          <w:rFonts w:hint="eastAsia" w:ascii="仿宋_GB2312" w:hAnsi="宋体" w:eastAsia="仿宋_GB2312" w:cs="宋体"/>
          <w:sz w:val="32"/>
          <w:szCs w:val="32"/>
          <w:highlight w:val="none"/>
        </w:rPr>
        <w:tab/>
      </w:r>
      <w:r>
        <w:rPr>
          <w:rFonts w:hint="eastAsia" w:ascii="仿宋_GB2312" w:hAnsi="宋体" w:eastAsia="仿宋_GB2312" w:cs="宋体"/>
          <w:sz w:val="32"/>
          <w:szCs w:val="32"/>
          <w:highlight w:val="none"/>
        </w:rPr>
        <w:t>诚实守信，学风端正，无任何考试作弊或剽窃他人学术成果等行为；遵纪守法，品行优良，无任何违法违纪受处分记录；</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（五）</w:t>
      </w:r>
      <w:r>
        <w:rPr>
          <w:rFonts w:hint="eastAsia" w:ascii="仿宋_GB2312" w:hAnsi="宋体" w:eastAsia="仿宋_GB2312" w:cs="宋体"/>
          <w:sz w:val="32"/>
          <w:szCs w:val="32"/>
          <w:highlight w:val="none"/>
        </w:rPr>
        <w:tab/>
      </w:r>
      <w:r>
        <w:rPr>
          <w:rFonts w:hint="eastAsia" w:ascii="仿宋_GB2312" w:hAnsi="宋体" w:eastAsia="仿宋_GB2312" w:cs="宋体"/>
          <w:sz w:val="32"/>
          <w:szCs w:val="32"/>
          <w:highlight w:val="none"/>
        </w:rPr>
        <w:t>补考或重修后无不及格成绩；</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（六）</w:t>
      </w:r>
      <w:r>
        <w:rPr>
          <w:rFonts w:hint="eastAsia" w:ascii="仿宋_GB2312" w:hAnsi="宋体" w:eastAsia="仿宋_GB2312" w:cs="宋体"/>
          <w:sz w:val="32"/>
          <w:szCs w:val="32"/>
          <w:highlight w:val="none"/>
        </w:rPr>
        <w:tab/>
      </w:r>
      <w:r>
        <w:rPr>
          <w:rFonts w:hint="eastAsia" w:ascii="仿宋_GB2312" w:hAnsi="宋体" w:eastAsia="仿宋_GB2312" w:cs="宋体"/>
          <w:sz w:val="32"/>
          <w:szCs w:val="32"/>
          <w:highlight w:val="none"/>
        </w:rPr>
        <w:t>推免生的学业要求</w:t>
      </w:r>
    </w:p>
    <w:p>
      <w:pPr>
        <w:adjustRightInd w:val="0"/>
        <w:snapToGrid w:val="0"/>
        <w:spacing w:line="576" w:lineRule="exact"/>
        <w:ind w:firstLine="643" w:firstLineChars="200"/>
        <w:rPr>
          <w:rFonts w:ascii="仿宋_GB2312" w:hAnsi="宋体" w:eastAsia="仿宋_GB2312" w:cs="宋体"/>
          <w:b/>
          <w:sz w:val="32"/>
          <w:szCs w:val="32"/>
          <w:highlight w:val="none"/>
        </w:rPr>
      </w:pPr>
      <w:r>
        <w:rPr>
          <w:rFonts w:eastAsia="仿宋_GB2312"/>
          <w:b/>
          <w:sz w:val="32"/>
          <w:szCs w:val="32"/>
          <w:highlight w:val="none"/>
        </w:rPr>
        <w:t>1</w:t>
      </w:r>
      <w:r>
        <w:rPr>
          <w:rFonts w:ascii="仿宋_GB2312" w:hAnsi="宋体" w:eastAsia="仿宋_GB2312" w:cs="宋体"/>
          <w:b/>
          <w:sz w:val="32"/>
          <w:szCs w:val="32"/>
          <w:highlight w:val="none"/>
        </w:rPr>
        <w:t xml:space="preserve">. </w:t>
      </w:r>
      <w:r>
        <w:rPr>
          <w:rFonts w:hint="eastAsia" w:ascii="仿宋_GB2312" w:hAnsi="宋体" w:eastAsia="仿宋_GB2312" w:cs="宋体"/>
          <w:b/>
          <w:sz w:val="32"/>
          <w:szCs w:val="32"/>
          <w:highlight w:val="none"/>
        </w:rPr>
        <w:t>一般推免生</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w:t>
      </w:r>
      <w:r>
        <w:rPr>
          <w:rFonts w:ascii="仿宋_GB2312" w:hAnsi="宋体" w:eastAsia="仿宋_GB2312" w:cs="宋体"/>
          <w:sz w:val="32"/>
          <w:szCs w:val="32"/>
          <w:highlight w:val="none"/>
        </w:rPr>
        <w:t>1</w:t>
      </w:r>
      <w:r>
        <w:rPr>
          <w:rFonts w:hint="eastAsia" w:ascii="仿宋_GB2312" w:hAnsi="宋体" w:eastAsia="仿宋_GB2312" w:cs="宋体"/>
          <w:sz w:val="32"/>
          <w:szCs w:val="32"/>
          <w:highlight w:val="none"/>
        </w:rPr>
        <w:t>）前三学年学业平均学分绩点</w:t>
      </w:r>
      <w:r>
        <w:rPr>
          <w:rFonts w:hint="eastAsia" w:ascii="仿宋_GB2312" w:hAnsi="宋体" w:eastAsia="仿宋_GB2312" w:cs="宋体"/>
          <w:iCs/>
          <w:sz w:val="32"/>
          <w:szCs w:val="32"/>
          <w:highlight w:val="none"/>
        </w:rPr>
        <w:t>（</w:t>
      </w:r>
      <w:r>
        <w:rPr>
          <w:rFonts w:ascii="仿宋_GB2312" w:hAnsi="宋体" w:eastAsia="仿宋_GB2312" w:cs="宋体"/>
          <w:iCs/>
          <w:sz w:val="32"/>
          <w:szCs w:val="32"/>
          <w:highlight w:val="none"/>
        </w:rPr>
        <w:t>GPA</w:t>
      </w:r>
      <w:r>
        <w:rPr>
          <w:rFonts w:hint="eastAsia" w:ascii="仿宋_GB2312" w:hAnsi="宋体" w:eastAsia="仿宋_GB2312" w:cs="宋体"/>
          <w:iCs/>
          <w:sz w:val="32"/>
          <w:szCs w:val="32"/>
          <w:highlight w:val="none"/>
        </w:rPr>
        <w:t>）</w:t>
      </w:r>
      <w:r>
        <w:rPr>
          <w:rFonts w:hint="eastAsia" w:ascii="仿宋_GB2312" w:hAnsi="宋体" w:eastAsia="仿宋_GB2312" w:cs="宋体"/>
          <w:sz w:val="32"/>
          <w:szCs w:val="32"/>
          <w:highlight w:val="none"/>
        </w:rPr>
        <w:t>在</w:t>
      </w:r>
      <w:r>
        <w:rPr>
          <w:rFonts w:ascii="仿宋_GB2312" w:hAnsi="宋体" w:eastAsia="仿宋_GB2312" w:cs="宋体"/>
          <w:sz w:val="32"/>
          <w:szCs w:val="32"/>
          <w:highlight w:val="none"/>
        </w:rPr>
        <w:t>3.20</w:t>
      </w:r>
      <w:r>
        <w:rPr>
          <w:rFonts w:hint="eastAsia" w:ascii="仿宋_GB2312" w:hAnsi="宋体" w:eastAsia="仿宋_GB2312" w:cs="宋体"/>
          <w:sz w:val="32"/>
          <w:szCs w:val="32"/>
          <w:highlight w:val="none"/>
        </w:rPr>
        <w:t>以上（含</w:t>
      </w:r>
      <w:r>
        <w:rPr>
          <w:rFonts w:ascii="仿宋_GB2312" w:hAnsi="宋体" w:eastAsia="仿宋_GB2312" w:cs="宋体"/>
          <w:sz w:val="32"/>
          <w:szCs w:val="32"/>
          <w:highlight w:val="none"/>
        </w:rPr>
        <w:t>3.20</w:t>
      </w:r>
      <w:r>
        <w:rPr>
          <w:rFonts w:hint="eastAsia" w:ascii="仿宋_GB2312" w:hAnsi="宋体" w:eastAsia="仿宋_GB2312" w:cs="宋体"/>
          <w:sz w:val="32"/>
          <w:szCs w:val="32"/>
          <w:highlight w:val="none"/>
        </w:rPr>
        <w:t>），且排名位列本专业前</w:t>
      </w:r>
      <w:r>
        <w:rPr>
          <w:rFonts w:ascii="仿宋_GB2312" w:hAnsi="宋体" w:eastAsia="仿宋_GB2312" w:cs="宋体"/>
          <w:sz w:val="32"/>
          <w:szCs w:val="32"/>
          <w:highlight w:val="none"/>
        </w:rPr>
        <w:t>50%</w:t>
      </w:r>
      <w:r>
        <w:rPr>
          <w:rFonts w:hint="eastAsia" w:ascii="仿宋_GB2312" w:hAnsi="宋体" w:eastAsia="仿宋_GB2312" w:cs="宋体"/>
          <w:sz w:val="32"/>
          <w:szCs w:val="32"/>
          <w:highlight w:val="none"/>
        </w:rPr>
        <w:t>以内。</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w:t>
      </w:r>
      <w:r>
        <w:rPr>
          <w:rFonts w:ascii="仿宋_GB2312" w:hAnsi="宋体" w:eastAsia="仿宋_GB2312" w:cs="宋体"/>
          <w:sz w:val="32"/>
          <w:szCs w:val="32"/>
          <w:highlight w:val="none"/>
        </w:rPr>
        <w:t>2</w:t>
      </w:r>
      <w:r>
        <w:rPr>
          <w:rFonts w:hint="eastAsia" w:ascii="仿宋_GB2312" w:hAnsi="宋体" w:eastAsia="仿宋_GB2312" w:cs="宋体"/>
          <w:sz w:val="32"/>
          <w:szCs w:val="32"/>
          <w:highlight w:val="none"/>
        </w:rPr>
        <w:t>）英语应用能力</w:t>
      </w:r>
      <w:r>
        <w:rPr>
          <w:rFonts w:ascii="仿宋_GB2312" w:hAnsi="宋体" w:eastAsia="仿宋_GB2312" w:cs="宋体"/>
          <w:sz w:val="32"/>
          <w:szCs w:val="32"/>
          <w:highlight w:val="none"/>
        </w:rPr>
        <w:t>A</w:t>
      </w:r>
      <w:r>
        <w:rPr>
          <w:rFonts w:hint="eastAsia" w:ascii="仿宋_GB2312" w:hAnsi="宋体" w:eastAsia="仿宋_GB2312" w:cs="宋体"/>
          <w:sz w:val="32"/>
          <w:szCs w:val="32"/>
          <w:highlight w:val="none"/>
        </w:rPr>
        <w:t>成绩达合格以上或全国大学英语四级统考成绩不低于</w:t>
      </w:r>
      <w:r>
        <w:rPr>
          <w:rFonts w:ascii="仿宋_GB2312" w:hAnsi="宋体" w:eastAsia="仿宋_GB2312" w:cs="宋体"/>
          <w:sz w:val="32"/>
          <w:szCs w:val="32"/>
          <w:highlight w:val="none"/>
        </w:rPr>
        <w:t>425</w:t>
      </w:r>
      <w:r>
        <w:rPr>
          <w:rFonts w:hint="eastAsia" w:ascii="仿宋_GB2312" w:hAnsi="宋体" w:eastAsia="仿宋_GB2312" w:cs="宋体"/>
          <w:sz w:val="32"/>
          <w:szCs w:val="32"/>
          <w:highlight w:val="none"/>
        </w:rPr>
        <w:t>分。</w:t>
      </w:r>
    </w:p>
    <w:p>
      <w:pPr>
        <w:widowControl/>
        <w:topLinePunct/>
        <w:adjustRightInd w:val="0"/>
        <w:snapToGrid w:val="0"/>
        <w:spacing w:line="576" w:lineRule="exact"/>
        <w:ind w:firstLine="643" w:firstLineChars="200"/>
        <w:rPr>
          <w:rFonts w:ascii="仿宋_GB2312" w:hAnsi="宋体" w:eastAsia="仿宋_GB2312" w:cs="宋体"/>
          <w:b/>
          <w:bCs/>
          <w:iCs/>
          <w:sz w:val="32"/>
          <w:szCs w:val="32"/>
          <w:highlight w:val="none"/>
        </w:rPr>
      </w:pPr>
      <w:r>
        <w:rPr>
          <w:rFonts w:eastAsia="仿宋_GB2312"/>
          <w:b/>
          <w:bCs/>
          <w:iCs/>
          <w:sz w:val="32"/>
          <w:szCs w:val="32"/>
          <w:highlight w:val="none"/>
        </w:rPr>
        <w:t>2</w:t>
      </w:r>
      <w:r>
        <w:rPr>
          <w:rFonts w:ascii="仿宋_GB2312" w:hAnsi="宋体" w:eastAsia="仿宋_GB2312" w:cs="宋体"/>
          <w:b/>
          <w:bCs/>
          <w:iCs/>
          <w:sz w:val="32"/>
          <w:szCs w:val="32"/>
          <w:highlight w:val="none"/>
        </w:rPr>
        <w:t xml:space="preserve">. </w:t>
      </w:r>
      <w:r>
        <w:rPr>
          <w:rFonts w:hint="eastAsia" w:ascii="仿宋_GB2312" w:hAnsi="宋体" w:eastAsia="仿宋_GB2312" w:cs="宋体"/>
          <w:b/>
          <w:bCs/>
          <w:iCs/>
          <w:sz w:val="32"/>
          <w:szCs w:val="32"/>
          <w:highlight w:val="none"/>
        </w:rPr>
        <w:t>特殊学术专长推免生</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w:t>
      </w:r>
      <w:r>
        <w:rPr>
          <w:rFonts w:ascii="仿宋_GB2312" w:hAnsi="宋体" w:eastAsia="仿宋_GB2312" w:cs="宋体"/>
          <w:iCs/>
          <w:sz w:val="32"/>
          <w:szCs w:val="32"/>
          <w:highlight w:val="none"/>
        </w:rPr>
        <w:t>1</w:t>
      </w:r>
      <w:r>
        <w:rPr>
          <w:rFonts w:hint="eastAsia" w:ascii="仿宋_GB2312" w:hAnsi="宋体" w:eastAsia="仿宋_GB2312" w:cs="宋体"/>
          <w:iCs/>
          <w:sz w:val="32"/>
          <w:szCs w:val="32"/>
          <w:highlight w:val="none"/>
        </w:rPr>
        <w:t>）前三学年学业平均学分绩点（</w:t>
      </w:r>
      <w:r>
        <w:rPr>
          <w:rFonts w:ascii="仿宋_GB2312" w:hAnsi="宋体" w:eastAsia="仿宋_GB2312" w:cs="宋体"/>
          <w:iCs/>
          <w:sz w:val="32"/>
          <w:szCs w:val="32"/>
          <w:highlight w:val="none"/>
        </w:rPr>
        <w:t>GPA</w:t>
      </w:r>
      <w:r>
        <w:rPr>
          <w:rFonts w:hint="eastAsia" w:ascii="仿宋_GB2312" w:hAnsi="宋体" w:eastAsia="仿宋_GB2312" w:cs="宋体"/>
          <w:iCs/>
          <w:sz w:val="32"/>
          <w:szCs w:val="32"/>
          <w:highlight w:val="none"/>
        </w:rPr>
        <w:t>）不低于</w:t>
      </w:r>
      <w:r>
        <w:rPr>
          <w:rFonts w:ascii="仿宋_GB2312" w:hAnsi="宋体" w:eastAsia="仿宋_GB2312" w:cs="宋体"/>
          <w:iCs/>
          <w:sz w:val="32"/>
          <w:szCs w:val="32"/>
          <w:highlight w:val="none"/>
        </w:rPr>
        <w:t>3.0</w:t>
      </w:r>
      <w:r>
        <w:rPr>
          <w:rFonts w:hint="eastAsia" w:ascii="仿宋_GB2312" w:hAnsi="宋体" w:eastAsia="仿宋_GB2312" w:cs="宋体"/>
          <w:iCs/>
          <w:sz w:val="32"/>
          <w:szCs w:val="32"/>
          <w:highlight w:val="none"/>
        </w:rPr>
        <w:t>，英语应用能力</w:t>
      </w:r>
      <w:r>
        <w:rPr>
          <w:rFonts w:ascii="仿宋_GB2312" w:hAnsi="宋体" w:eastAsia="仿宋_GB2312" w:cs="宋体"/>
          <w:iCs/>
          <w:sz w:val="32"/>
          <w:szCs w:val="32"/>
          <w:highlight w:val="none"/>
        </w:rPr>
        <w:t>A</w:t>
      </w:r>
      <w:r>
        <w:rPr>
          <w:rFonts w:hint="eastAsia" w:ascii="仿宋_GB2312" w:hAnsi="宋体" w:eastAsia="仿宋_GB2312" w:cs="宋体"/>
          <w:iCs/>
          <w:sz w:val="32"/>
          <w:szCs w:val="32"/>
          <w:highlight w:val="none"/>
        </w:rPr>
        <w:t>成绩达合格以上或全国大学英语四级统考成绩不低于</w:t>
      </w:r>
      <w:r>
        <w:rPr>
          <w:rFonts w:ascii="仿宋_GB2312" w:hAnsi="宋体" w:eastAsia="仿宋_GB2312" w:cs="宋体"/>
          <w:iCs/>
          <w:sz w:val="32"/>
          <w:szCs w:val="32"/>
          <w:highlight w:val="none"/>
        </w:rPr>
        <w:t>425</w:t>
      </w:r>
      <w:r>
        <w:rPr>
          <w:rFonts w:hint="eastAsia" w:ascii="仿宋_GB2312" w:hAnsi="宋体" w:eastAsia="仿宋_GB2312" w:cs="宋体"/>
          <w:iCs/>
          <w:sz w:val="32"/>
          <w:szCs w:val="32"/>
          <w:highlight w:val="none"/>
        </w:rPr>
        <w:t>分，经三名及以上本校本专业或相近专业教授联名推荐，学院评审，公开答辩，方可取得推荐资格。</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w:t>
      </w:r>
      <w:r>
        <w:rPr>
          <w:rFonts w:ascii="仿宋_GB2312" w:hAnsi="宋体" w:eastAsia="仿宋_GB2312" w:cs="宋体"/>
          <w:iCs/>
          <w:sz w:val="32"/>
          <w:szCs w:val="32"/>
          <w:highlight w:val="none"/>
        </w:rPr>
        <w:t>2</w:t>
      </w:r>
      <w:r>
        <w:rPr>
          <w:rFonts w:hint="eastAsia" w:ascii="仿宋_GB2312" w:hAnsi="宋体" w:eastAsia="仿宋_GB2312" w:cs="宋体"/>
          <w:iCs/>
          <w:sz w:val="32"/>
          <w:szCs w:val="32"/>
          <w:highlight w:val="none"/>
        </w:rPr>
        <w:t>）符合以下条件之一者，经学院专家审核小组鉴定可认定为有特殊学术专长的学生：</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①发表论文：仅限学生本科阶段发表与学业相关的</w:t>
      </w:r>
      <w:r>
        <w:rPr>
          <w:rFonts w:ascii="仿宋_GB2312" w:hAnsi="宋体" w:eastAsia="仿宋_GB2312" w:cs="宋体"/>
          <w:iCs/>
          <w:sz w:val="32"/>
          <w:szCs w:val="32"/>
          <w:highlight w:val="none"/>
        </w:rPr>
        <w:t>C</w:t>
      </w:r>
      <w:r>
        <w:rPr>
          <w:rFonts w:hint="eastAsia" w:ascii="仿宋_GB2312" w:hAnsi="宋体" w:eastAsia="仿宋_GB2312" w:cs="宋体"/>
          <w:iCs/>
          <w:sz w:val="32"/>
          <w:szCs w:val="32"/>
          <w:highlight w:val="none"/>
        </w:rPr>
        <w:t>类以上科研论文（限学生本人为第一作者，且第一作者单位为华南农业大学，论文等级界定以学校学术论文评价方案为准）。</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②发明专利：以学校为第一知识产权（署名）单位，学生本人为第</w:t>
      </w:r>
      <w:r>
        <w:rPr>
          <w:rFonts w:ascii="仿宋_GB2312" w:hAnsi="宋体" w:eastAsia="仿宋_GB2312" w:cs="宋体"/>
          <w:iCs/>
          <w:sz w:val="32"/>
          <w:szCs w:val="32"/>
          <w:highlight w:val="none"/>
        </w:rPr>
        <w:t>1</w:t>
      </w:r>
      <w:r>
        <w:rPr>
          <w:rFonts w:hint="eastAsia" w:ascii="仿宋_GB2312" w:hAnsi="宋体" w:eastAsia="仿宋_GB2312" w:cs="宋体"/>
          <w:iCs/>
          <w:sz w:val="32"/>
          <w:szCs w:val="32"/>
          <w:highlight w:val="none"/>
        </w:rPr>
        <w:t>完成人（或第</w:t>
      </w:r>
      <w:r>
        <w:rPr>
          <w:rFonts w:ascii="仿宋_GB2312" w:hAnsi="宋体" w:eastAsia="仿宋_GB2312" w:cs="宋体"/>
          <w:iCs/>
          <w:sz w:val="32"/>
          <w:szCs w:val="32"/>
          <w:highlight w:val="none"/>
        </w:rPr>
        <w:t>2</w:t>
      </w:r>
      <w:r>
        <w:rPr>
          <w:rFonts w:hint="eastAsia" w:ascii="仿宋_GB2312" w:hAnsi="宋体" w:eastAsia="仿宋_GB2312" w:cs="宋体"/>
          <w:iCs/>
          <w:sz w:val="32"/>
          <w:szCs w:val="32"/>
          <w:highlight w:val="none"/>
        </w:rPr>
        <w:t>名序，导师为第</w:t>
      </w:r>
      <w:r>
        <w:rPr>
          <w:rFonts w:ascii="仿宋_GB2312" w:hAnsi="宋体" w:eastAsia="仿宋_GB2312" w:cs="宋体"/>
          <w:iCs/>
          <w:sz w:val="32"/>
          <w:szCs w:val="32"/>
          <w:highlight w:val="none"/>
        </w:rPr>
        <w:t>1</w:t>
      </w:r>
      <w:r>
        <w:rPr>
          <w:rFonts w:hint="eastAsia" w:ascii="仿宋_GB2312" w:hAnsi="宋体" w:eastAsia="仿宋_GB2312" w:cs="宋体"/>
          <w:iCs/>
          <w:sz w:val="32"/>
          <w:szCs w:val="32"/>
          <w:highlight w:val="none"/>
        </w:rPr>
        <w:t>名序）申请并获批国家授权发明专利。</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③学科竞赛：获得国家级学科竞赛三等奖及以上（一等奖排序前</w:t>
      </w:r>
      <w:r>
        <w:rPr>
          <w:rFonts w:ascii="仿宋_GB2312" w:hAnsi="宋体" w:eastAsia="仿宋_GB2312" w:cs="宋体"/>
          <w:iCs/>
          <w:sz w:val="32"/>
          <w:szCs w:val="32"/>
          <w:highlight w:val="none"/>
        </w:rPr>
        <w:t>5</w:t>
      </w:r>
      <w:r>
        <w:rPr>
          <w:rFonts w:hint="eastAsia" w:ascii="仿宋_GB2312" w:hAnsi="宋体" w:eastAsia="仿宋_GB2312" w:cs="宋体"/>
          <w:iCs/>
          <w:sz w:val="32"/>
          <w:szCs w:val="32"/>
          <w:highlight w:val="none"/>
        </w:rPr>
        <w:t>名；二等奖排序前</w:t>
      </w:r>
      <w:r>
        <w:rPr>
          <w:rFonts w:ascii="仿宋_GB2312" w:hAnsi="宋体" w:eastAsia="仿宋_GB2312" w:cs="宋体"/>
          <w:iCs/>
          <w:sz w:val="32"/>
          <w:szCs w:val="32"/>
          <w:highlight w:val="none"/>
        </w:rPr>
        <w:t>4</w:t>
      </w:r>
      <w:r>
        <w:rPr>
          <w:rFonts w:hint="eastAsia" w:ascii="仿宋_GB2312" w:hAnsi="宋体" w:eastAsia="仿宋_GB2312" w:cs="宋体"/>
          <w:iCs/>
          <w:sz w:val="32"/>
          <w:szCs w:val="32"/>
          <w:highlight w:val="none"/>
        </w:rPr>
        <w:t>名；三等奖排序前</w:t>
      </w:r>
      <w:r>
        <w:rPr>
          <w:rFonts w:ascii="仿宋_GB2312" w:hAnsi="宋体" w:eastAsia="仿宋_GB2312" w:cs="宋体"/>
          <w:iCs/>
          <w:sz w:val="32"/>
          <w:szCs w:val="32"/>
          <w:highlight w:val="none"/>
        </w:rPr>
        <w:t>3</w:t>
      </w:r>
      <w:r>
        <w:rPr>
          <w:rFonts w:hint="eastAsia" w:ascii="仿宋_GB2312" w:hAnsi="宋体" w:eastAsia="仿宋_GB2312" w:cs="宋体"/>
          <w:iCs/>
          <w:sz w:val="32"/>
          <w:szCs w:val="32"/>
          <w:highlight w:val="none"/>
        </w:rPr>
        <w:t>名）或省部级竞赛一等奖及以上（排序前</w:t>
      </w:r>
      <w:r>
        <w:rPr>
          <w:rFonts w:ascii="仿宋_GB2312" w:hAnsi="宋体" w:eastAsia="仿宋_GB2312" w:cs="宋体"/>
          <w:iCs/>
          <w:sz w:val="32"/>
          <w:szCs w:val="32"/>
          <w:highlight w:val="none"/>
        </w:rPr>
        <w:t>2</w:t>
      </w:r>
      <w:r>
        <w:rPr>
          <w:rFonts w:hint="eastAsia" w:ascii="仿宋_GB2312" w:hAnsi="宋体" w:eastAsia="仿宋_GB2312" w:cs="宋体"/>
          <w:iCs/>
          <w:sz w:val="32"/>
          <w:szCs w:val="32"/>
          <w:highlight w:val="none"/>
        </w:rPr>
        <w:t>名）。</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国家级学科竞赛范围只限于：联合国教科文组织等国际性机构举办的、在国际上有较大影响的常设性学科竞赛，参赛国家（地区）超过</w:t>
      </w:r>
      <w:r>
        <w:rPr>
          <w:rFonts w:ascii="仿宋_GB2312" w:hAnsi="宋体" w:eastAsia="仿宋_GB2312" w:cs="宋体"/>
          <w:iCs/>
          <w:sz w:val="32"/>
          <w:szCs w:val="32"/>
          <w:highlight w:val="none"/>
        </w:rPr>
        <w:t>10</w:t>
      </w:r>
      <w:r>
        <w:rPr>
          <w:rFonts w:hint="eastAsia" w:ascii="仿宋_GB2312" w:hAnsi="宋体" w:eastAsia="仿宋_GB2312" w:cs="宋体"/>
          <w:iCs/>
          <w:sz w:val="32"/>
          <w:szCs w:val="32"/>
          <w:highlight w:val="none"/>
        </w:rPr>
        <w:t>个（含）或分属三大洲以上；中国“互联网</w:t>
      </w:r>
      <w:r>
        <w:rPr>
          <w:rFonts w:ascii="仿宋_GB2312" w:hAnsi="宋体" w:eastAsia="仿宋_GB2312" w:cs="宋体"/>
          <w:iCs/>
          <w:sz w:val="32"/>
          <w:szCs w:val="32"/>
          <w:highlight w:val="none"/>
        </w:rPr>
        <w:t>+”大学生创新创业大赛全国总决赛；“挑战杯”全国大学生课外学术科技作品竞赛；“挑战杯·创青春”全国大学生创业竞赛。</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省部级学科竞赛范围只限于：在国际上有一定影响的区域性、常设性学科竞赛，参赛国家（地区）在</w:t>
      </w:r>
      <w:r>
        <w:rPr>
          <w:rFonts w:ascii="仿宋_GB2312" w:hAnsi="宋体" w:eastAsia="仿宋_GB2312" w:cs="宋体"/>
          <w:iCs/>
          <w:sz w:val="32"/>
          <w:szCs w:val="32"/>
          <w:highlight w:val="none"/>
        </w:rPr>
        <w:t>5</w:t>
      </w:r>
      <w:r>
        <w:rPr>
          <w:rFonts w:hint="eastAsia" w:ascii="仿宋_GB2312" w:hAnsi="宋体" w:eastAsia="仿宋_GB2312" w:cs="宋体"/>
          <w:iCs/>
          <w:sz w:val="32"/>
          <w:szCs w:val="32"/>
          <w:highlight w:val="none"/>
        </w:rPr>
        <w:t>个以上（含）的国际区域性学科竞赛；由教育部等国家部委主办的常设性学科竞赛；中国“互联网</w:t>
      </w:r>
      <w:r>
        <w:rPr>
          <w:rFonts w:ascii="仿宋_GB2312" w:hAnsi="宋体" w:eastAsia="仿宋_GB2312" w:cs="宋体"/>
          <w:iCs/>
          <w:sz w:val="32"/>
          <w:szCs w:val="32"/>
          <w:highlight w:val="none"/>
        </w:rPr>
        <w:t>+”大学生创新创业大赛广东省赛；“挑战杯”广东大学生课外学术</w:t>
      </w:r>
      <w:bookmarkStart w:id="0" w:name="_GoBack"/>
      <w:bookmarkEnd w:id="0"/>
      <w:r>
        <w:rPr>
          <w:rFonts w:ascii="仿宋_GB2312" w:hAnsi="宋体" w:eastAsia="仿宋_GB2312" w:cs="宋体"/>
          <w:iCs/>
          <w:sz w:val="32"/>
          <w:szCs w:val="32"/>
          <w:highlight w:val="none"/>
        </w:rPr>
        <w:t>科技作品竞赛;“挑战杯·创青春”广东大学生创</w:t>
      </w:r>
      <w:r>
        <w:rPr>
          <w:rFonts w:hint="eastAsia" w:ascii="仿宋_GB2312" w:hAnsi="宋体" w:eastAsia="仿宋_GB2312" w:cs="宋体"/>
          <w:iCs/>
          <w:sz w:val="32"/>
          <w:szCs w:val="32"/>
          <w:highlight w:val="none"/>
        </w:rPr>
        <w:t>业竞赛。</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fldChar w:fldCharType="begin"/>
      </w:r>
      <w:r>
        <w:rPr>
          <w:rFonts w:ascii="仿宋_GB2312" w:hAnsi="宋体" w:eastAsia="仿宋_GB2312" w:cs="宋体"/>
          <w:iCs/>
          <w:sz w:val="32"/>
          <w:szCs w:val="32"/>
          <w:highlight w:val="none"/>
        </w:rPr>
        <w:instrText xml:space="preserve"> = 4 \* GB3 \* MERGEFORMAT </w:instrText>
      </w:r>
      <w:r>
        <w:rPr>
          <w:rFonts w:hint="eastAsia" w:ascii="仿宋_GB2312" w:hAnsi="宋体" w:eastAsia="仿宋_GB2312" w:cs="宋体"/>
          <w:iCs/>
          <w:sz w:val="32"/>
          <w:szCs w:val="32"/>
          <w:highlight w:val="none"/>
        </w:rPr>
        <w:fldChar w:fldCharType="separate"/>
      </w:r>
      <w:r>
        <w:rPr>
          <w:rFonts w:hint="eastAsia" w:ascii="仿宋_GB2312" w:hAnsi="宋体" w:eastAsia="仿宋_GB2312" w:cs="宋体"/>
          <w:iCs/>
          <w:sz w:val="32"/>
          <w:szCs w:val="32"/>
          <w:highlight w:val="none"/>
        </w:rPr>
        <w:t>④</w:t>
      </w:r>
      <w:r>
        <w:rPr>
          <w:rFonts w:hint="eastAsia" w:ascii="仿宋_GB2312" w:hAnsi="宋体" w:eastAsia="仿宋_GB2312" w:cs="宋体"/>
          <w:sz w:val="32"/>
          <w:szCs w:val="32"/>
          <w:highlight w:val="none"/>
        </w:rPr>
        <w:fldChar w:fldCharType="end"/>
      </w:r>
      <w:r>
        <w:rPr>
          <w:rFonts w:hint="eastAsia" w:ascii="仿宋_GB2312" w:hAnsi="宋体" w:eastAsia="仿宋_GB2312" w:cs="宋体"/>
          <w:iCs/>
          <w:sz w:val="32"/>
          <w:szCs w:val="32"/>
          <w:highlight w:val="none"/>
        </w:rPr>
        <w:t>参加全国大学生运动会获第一、第二名，广东省大学生运动会获第一名的个人或团体的主力队员，参加全国大学生单项锦标赛第一名的队员。</w:t>
      </w:r>
    </w:p>
    <w:p>
      <w:pPr>
        <w:adjustRightInd w:val="0"/>
        <w:snapToGrid w:val="0"/>
        <w:spacing w:line="576" w:lineRule="exact"/>
        <w:ind w:firstLine="640" w:firstLineChars="200"/>
        <w:rPr>
          <w:rFonts w:ascii="仿宋_GB2312" w:hAnsi="宋体" w:eastAsia="仿宋_GB2312" w:cs="宋体"/>
          <w:iCs/>
          <w:sz w:val="32"/>
          <w:szCs w:val="32"/>
          <w:highlight w:val="none"/>
        </w:rPr>
      </w:pPr>
      <w:r>
        <w:rPr>
          <w:rFonts w:hint="eastAsia" w:ascii="仿宋_GB2312" w:hAnsi="宋体" w:eastAsia="仿宋_GB2312" w:cs="宋体"/>
          <w:iCs/>
          <w:sz w:val="32"/>
          <w:szCs w:val="32"/>
          <w:highlight w:val="none"/>
        </w:rPr>
        <w:t>（七）本办法均以被推荐学生攻读的本科主修专业（学位）条件为准。</w:t>
      </w:r>
    </w:p>
    <w:p>
      <w:pPr>
        <w:adjustRightInd w:val="0"/>
        <w:snapToGrid w:val="0"/>
        <w:spacing w:line="576" w:lineRule="exact"/>
        <w:ind w:firstLine="643" w:firstLineChars="200"/>
        <w:rPr>
          <w:rFonts w:ascii="仿宋_GB2312" w:hAnsi="宋体" w:eastAsia="仿宋_GB2312" w:cs="宋体"/>
          <w:b/>
          <w:bCs/>
          <w:kern w:val="0"/>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eastAsia="zh-CN"/>
        </w:rPr>
        <w:t>四</w:t>
      </w:r>
      <w:r>
        <w:rPr>
          <w:rFonts w:hint="eastAsia" w:ascii="仿宋_GB2312" w:hAnsi="宋体" w:eastAsia="仿宋_GB2312" w:cs="宋体"/>
          <w:b/>
          <w:sz w:val="32"/>
          <w:szCs w:val="32"/>
          <w:highlight w:val="none"/>
        </w:rPr>
        <w:t>条</w:t>
      </w:r>
      <w:r>
        <w:rPr>
          <w:rFonts w:ascii="仿宋_GB2312" w:hAnsi="宋体" w:eastAsia="仿宋_GB2312" w:cs="宋体"/>
          <w:b/>
          <w:sz w:val="32"/>
          <w:szCs w:val="32"/>
          <w:highlight w:val="none"/>
        </w:rPr>
        <w:t xml:space="preserve">  </w:t>
      </w:r>
      <w:r>
        <w:rPr>
          <w:rFonts w:hint="eastAsia" w:ascii="仿宋_GB2312" w:hAnsi="宋体" w:eastAsia="仿宋_GB2312" w:cs="宋体"/>
          <w:b/>
          <w:bCs/>
          <w:kern w:val="0"/>
          <w:sz w:val="32"/>
          <w:szCs w:val="32"/>
          <w:highlight w:val="none"/>
        </w:rPr>
        <w:t>名额分配办法</w:t>
      </w:r>
    </w:p>
    <w:p>
      <w:pPr>
        <w:widowControl/>
        <w:topLinePunct/>
        <w:adjustRightInd w:val="0"/>
        <w:snapToGrid w:val="0"/>
        <w:spacing w:line="576"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学院具体名额，需等学校下发总名额后，按照各专业人数比例计算。</w:t>
      </w:r>
    </w:p>
    <w:p>
      <w:pPr>
        <w:widowControl/>
        <w:topLinePunct/>
        <w:adjustRightInd w:val="0"/>
        <w:snapToGrid w:val="0"/>
        <w:spacing w:line="576" w:lineRule="exact"/>
        <w:ind w:firstLine="640" w:firstLineChars="200"/>
        <w:rPr>
          <w:rFonts w:ascii="仿宋_GB2312" w:hAnsi="宋体" w:eastAsia="仿宋_GB2312" w:cs="宋体"/>
          <w:bCs/>
          <w:iCs/>
          <w:sz w:val="32"/>
          <w:szCs w:val="32"/>
          <w:highlight w:val="none"/>
        </w:rPr>
      </w:pPr>
      <w:r>
        <w:rPr>
          <w:rFonts w:hint="eastAsia" w:ascii="仿宋_GB2312" w:hAnsi="宋体" w:eastAsia="仿宋_GB2312" w:cs="宋体"/>
          <w:bCs/>
          <w:iCs/>
          <w:sz w:val="32"/>
          <w:szCs w:val="32"/>
          <w:highlight w:val="none"/>
        </w:rPr>
        <w:t>学院推免生总指标＝一般推免生指标+特殊学术专长推免生指标。</w:t>
      </w:r>
    </w:p>
    <w:p>
      <w:pPr>
        <w:adjustRightInd w:val="0"/>
        <w:snapToGrid w:val="0"/>
        <w:spacing w:line="576" w:lineRule="exact"/>
        <w:ind w:firstLine="640" w:firstLineChars="200"/>
        <w:rPr>
          <w:rFonts w:ascii="仿宋_GB2312" w:hAnsi="宋体" w:eastAsia="仿宋_GB2312" w:cs="宋体"/>
          <w:bCs/>
          <w:iCs/>
          <w:sz w:val="32"/>
          <w:szCs w:val="32"/>
          <w:highlight w:val="none"/>
        </w:rPr>
      </w:pPr>
      <w:r>
        <w:rPr>
          <w:rFonts w:hint="eastAsia" w:ascii="仿宋_GB2312" w:hAnsi="宋体" w:eastAsia="仿宋_GB2312" w:cs="宋体"/>
          <w:bCs/>
          <w:iCs/>
          <w:sz w:val="32"/>
          <w:szCs w:val="32"/>
          <w:highlight w:val="none"/>
        </w:rPr>
        <w:t>特殊学术专长推免生指标＝学院推免生总指标*10</w:t>
      </w:r>
      <w:r>
        <w:rPr>
          <w:rFonts w:eastAsia="仿宋_GB2312"/>
          <w:bCs/>
          <w:iCs/>
          <w:sz w:val="32"/>
          <w:szCs w:val="32"/>
          <w:highlight w:val="none"/>
        </w:rPr>
        <w:t>%</w:t>
      </w:r>
      <w:r>
        <w:rPr>
          <w:rFonts w:hint="eastAsia" w:ascii="仿宋_GB2312" w:hAnsi="宋体" w:eastAsia="仿宋_GB2312" w:cs="宋体"/>
          <w:bCs/>
          <w:iCs/>
          <w:sz w:val="32"/>
          <w:szCs w:val="32"/>
          <w:highlight w:val="none"/>
        </w:rPr>
        <w:t>。</w:t>
      </w:r>
    </w:p>
    <w:p>
      <w:pPr>
        <w:adjustRightInd w:val="0"/>
        <w:snapToGrid w:val="0"/>
        <w:spacing w:line="576" w:lineRule="exact"/>
        <w:ind w:firstLine="640" w:firstLineChars="200"/>
        <w:rPr>
          <w:rFonts w:ascii="仿宋_GB2312" w:hAnsi="宋体" w:eastAsia="仿宋_GB2312" w:cs="宋体"/>
          <w:bCs/>
          <w:iCs/>
          <w:sz w:val="32"/>
          <w:szCs w:val="32"/>
          <w:highlight w:val="none"/>
        </w:rPr>
      </w:pPr>
      <w:r>
        <w:rPr>
          <w:rFonts w:hint="eastAsia" w:ascii="仿宋_GB2312" w:hAnsi="宋体" w:eastAsia="仿宋_GB2312" w:cs="宋体"/>
          <w:bCs/>
          <w:iCs/>
          <w:sz w:val="32"/>
          <w:szCs w:val="32"/>
          <w:highlight w:val="none"/>
        </w:rPr>
        <w:t>各专业一般推免生指标＝各专业</w:t>
      </w:r>
      <w:r>
        <w:rPr>
          <w:rFonts w:ascii="仿宋_GB2312" w:hAnsi="宋体" w:eastAsia="仿宋_GB2312" w:cs="宋体"/>
          <w:bCs/>
          <w:iCs/>
          <w:sz w:val="32"/>
          <w:szCs w:val="32"/>
          <w:highlight w:val="none"/>
        </w:rPr>
        <w:t>应届本科毕业生人数/全</w:t>
      </w:r>
      <w:r>
        <w:rPr>
          <w:rFonts w:hint="eastAsia" w:ascii="仿宋_GB2312" w:hAnsi="宋体" w:eastAsia="仿宋_GB2312" w:cs="宋体"/>
          <w:bCs/>
          <w:iCs/>
          <w:sz w:val="32"/>
          <w:szCs w:val="32"/>
          <w:highlight w:val="none"/>
        </w:rPr>
        <w:t>院</w:t>
      </w:r>
      <w:r>
        <w:rPr>
          <w:rFonts w:ascii="仿宋_GB2312" w:hAnsi="宋体" w:eastAsia="仿宋_GB2312" w:cs="宋体"/>
          <w:bCs/>
          <w:iCs/>
          <w:sz w:val="32"/>
          <w:szCs w:val="32"/>
          <w:highlight w:val="none"/>
        </w:rPr>
        <w:t>应届本科毕业生总人数]×全</w:t>
      </w:r>
      <w:r>
        <w:rPr>
          <w:rFonts w:hint="eastAsia" w:ascii="仿宋_GB2312" w:hAnsi="宋体" w:eastAsia="仿宋_GB2312" w:cs="宋体"/>
          <w:bCs/>
          <w:iCs/>
          <w:sz w:val="32"/>
          <w:szCs w:val="32"/>
          <w:highlight w:val="none"/>
        </w:rPr>
        <w:t>院一般</w:t>
      </w:r>
      <w:r>
        <w:rPr>
          <w:rFonts w:ascii="仿宋_GB2312" w:hAnsi="宋体" w:eastAsia="仿宋_GB2312" w:cs="宋体"/>
          <w:bCs/>
          <w:iCs/>
          <w:sz w:val="32"/>
          <w:szCs w:val="32"/>
          <w:highlight w:val="none"/>
        </w:rPr>
        <w:t>推免生指标</w:t>
      </w:r>
      <w:r>
        <w:rPr>
          <w:rFonts w:hint="eastAsia" w:ascii="仿宋_GB2312" w:hAnsi="宋体" w:eastAsia="仿宋_GB2312" w:cs="宋体"/>
          <w:bCs/>
          <w:iCs/>
          <w:sz w:val="32"/>
          <w:szCs w:val="32"/>
          <w:highlight w:val="none"/>
        </w:rPr>
        <w:t>。</w:t>
      </w:r>
    </w:p>
    <w:p>
      <w:pPr>
        <w:adjustRightInd w:val="0"/>
        <w:snapToGrid w:val="0"/>
        <w:spacing w:line="576" w:lineRule="exact"/>
        <w:ind w:firstLine="640" w:firstLineChars="200"/>
        <w:rPr>
          <w:rFonts w:ascii="仿宋_GB2312" w:hAnsi="宋体" w:eastAsia="仿宋_GB2312" w:cs="宋体"/>
          <w:bCs/>
          <w:iCs/>
          <w:sz w:val="32"/>
          <w:szCs w:val="32"/>
          <w:highlight w:val="none"/>
        </w:rPr>
      </w:pPr>
      <w:r>
        <w:rPr>
          <w:rFonts w:hint="eastAsia" w:ascii="仿宋_GB2312" w:hAnsi="宋体" w:eastAsia="仿宋_GB2312" w:cs="宋体"/>
          <w:bCs/>
          <w:iCs/>
          <w:sz w:val="32"/>
          <w:szCs w:val="32"/>
          <w:highlight w:val="none"/>
        </w:rPr>
        <w:t>特殊学术专长推免生指标由学院单列，不分到各专业，如当年没有学生申请或指标未用完，则把指标放在全院一般</w:t>
      </w:r>
      <w:r>
        <w:rPr>
          <w:rFonts w:ascii="仿宋_GB2312" w:hAnsi="宋体" w:eastAsia="仿宋_GB2312" w:cs="宋体"/>
          <w:bCs/>
          <w:iCs/>
          <w:sz w:val="32"/>
          <w:szCs w:val="32"/>
          <w:highlight w:val="none"/>
        </w:rPr>
        <w:t>推免生指标</w:t>
      </w:r>
      <w:r>
        <w:rPr>
          <w:rFonts w:hint="eastAsia" w:ascii="仿宋_GB2312" w:hAnsi="宋体" w:eastAsia="仿宋_GB2312" w:cs="宋体"/>
          <w:bCs/>
          <w:iCs/>
          <w:sz w:val="32"/>
          <w:szCs w:val="32"/>
          <w:highlight w:val="none"/>
        </w:rPr>
        <w:t>当中。</w:t>
      </w:r>
    </w:p>
    <w:p>
      <w:pPr>
        <w:widowControl/>
        <w:topLinePunct/>
        <w:adjustRightInd w:val="0"/>
        <w:snapToGrid w:val="0"/>
        <w:spacing w:line="576" w:lineRule="exact"/>
        <w:ind w:firstLine="640" w:firstLineChars="200"/>
        <w:rPr>
          <w:rFonts w:ascii="仿宋_GB2312" w:hAnsi="宋体" w:eastAsia="仿宋_GB2312" w:cs="宋体"/>
          <w:bCs/>
          <w:iCs/>
          <w:sz w:val="32"/>
          <w:szCs w:val="32"/>
          <w:highlight w:val="none"/>
        </w:rPr>
      </w:pPr>
      <w:r>
        <w:rPr>
          <w:rFonts w:hint="eastAsia" w:ascii="仿宋_GB2312" w:hAnsi="宋体" w:eastAsia="仿宋_GB2312" w:cs="宋体"/>
          <w:bCs/>
          <w:iCs/>
          <w:sz w:val="32"/>
          <w:szCs w:val="32"/>
          <w:highlight w:val="none"/>
        </w:rPr>
        <w:t>对于有一些专业未用指标，由学院推免生遴选工作小组根据其它专业申请情况及参考往年各专业指标使用情况进行宏观调配。</w:t>
      </w:r>
    </w:p>
    <w:p>
      <w:pPr>
        <w:widowControl/>
        <w:topLinePunct/>
        <w:adjustRightInd w:val="0"/>
        <w:snapToGrid w:val="0"/>
        <w:spacing w:line="576" w:lineRule="exact"/>
        <w:ind w:firstLine="643" w:firstLineChars="200"/>
        <w:rPr>
          <w:rFonts w:ascii="仿宋_GB2312" w:hAnsi="宋体" w:eastAsia="仿宋_GB2312" w:cs="宋体"/>
          <w:bCs/>
          <w:iCs/>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eastAsia="zh-CN"/>
        </w:rPr>
        <w:t>五</w:t>
      </w:r>
      <w:r>
        <w:rPr>
          <w:rFonts w:hint="eastAsia" w:ascii="仿宋_GB2312" w:hAnsi="宋体" w:eastAsia="仿宋_GB2312" w:cs="宋体"/>
          <w:b/>
          <w:sz w:val="32"/>
          <w:szCs w:val="32"/>
          <w:highlight w:val="none"/>
        </w:rPr>
        <w:t>条</w:t>
      </w:r>
      <w:r>
        <w:rPr>
          <w:rFonts w:ascii="仿宋_GB2312" w:hAnsi="宋体" w:eastAsia="仿宋_GB2312" w:cs="宋体"/>
          <w:b/>
          <w:sz w:val="32"/>
          <w:szCs w:val="32"/>
          <w:highlight w:val="none"/>
        </w:rPr>
        <w:t xml:space="preserve">  </w:t>
      </w:r>
      <w:r>
        <w:rPr>
          <w:rFonts w:hint="eastAsia" w:ascii="仿宋_GB2312" w:hAnsi="宋体" w:eastAsia="仿宋_GB2312" w:cs="宋体"/>
          <w:b/>
          <w:bCs/>
          <w:iCs/>
          <w:sz w:val="32"/>
          <w:szCs w:val="32"/>
          <w:highlight w:val="none"/>
        </w:rPr>
        <w:t>特殊学术专长推免生</w:t>
      </w:r>
    </w:p>
    <w:p>
      <w:pPr>
        <w:widowControl/>
        <w:topLinePunct/>
        <w:adjustRightInd w:val="0"/>
        <w:snapToGrid w:val="0"/>
        <w:spacing w:line="576" w:lineRule="exact"/>
        <w:ind w:firstLine="640" w:firstLineChars="200"/>
        <w:rPr>
          <w:rFonts w:ascii="仿宋_GB2312" w:hAnsi="宋体" w:eastAsia="仿宋_GB2312" w:cs="宋体"/>
          <w:bCs/>
          <w:iCs/>
          <w:sz w:val="32"/>
          <w:szCs w:val="32"/>
          <w:highlight w:val="none"/>
        </w:rPr>
      </w:pPr>
      <w:r>
        <w:rPr>
          <w:rFonts w:hint="eastAsia" w:ascii="仿宋_GB2312" w:hAnsi="宋体" w:eastAsia="仿宋_GB2312" w:cs="宋体"/>
          <w:bCs/>
          <w:iCs/>
          <w:sz w:val="32"/>
          <w:szCs w:val="32"/>
          <w:highlight w:val="none"/>
        </w:rPr>
        <w:t>学院成立专家审核小组，负责对特殊学术专长推免生的科研创新成果、论文、竞赛获奖奖项及内容进行审核鉴定，并组织相关学生进行公开答辩。专家审核小组及其每位成员均须给出明确审核鉴定意见并签字存档。答辩全程录音录像，保证答辩结果公开公正。</w:t>
      </w:r>
    </w:p>
    <w:p>
      <w:pPr>
        <w:widowControl/>
        <w:topLinePunct/>
        <w:adjustRightInd w:val="0"/>
        <w:snapToGrid w:val="0"/>
        <w:spacing w:line="576" w:lineRule="exact"/>
        <w:ind w:firstLine="640" w:firstLineChars="200"/>
        <w:rPr>
          <w:rFonts w:ascii="仿宋_GB2312" w:hAnsi="宋体" w:eastAsia="仿宋_GB2312" w:cs="宋体"/>
          <w:bCs/>
          <w:iCs/>
          <w:sz w:val="32"/>
          <w:szCs w:val="32"/>
          <w:highlight w:val="none"/>
        </w:rPr>
      </w:pPr>
      <w:r>
        <w:rPr>
          <w:rFonts w:hint="eastAsia" w:ascii="仿宋_GB2312" w:hAnsi="宋体" w:eastAsia="仿宋_GB2312" w:cs="宋体"/>
          <w:bCs/>
          <w:iCs/>
          <w:sz w:val="32"/>
          <w:szCs w:val="32"/>
          <w:highlight w:val="none"/>
        </w:rPr>
        <w:t>学院专家审核小组成员：院学术分委员会委员</w:t>
      </w:r>
      <w:r>
        <w:rPr>
          <w:rFonts w:hint="eastAsia" w:ascii="仿宋_GB2312" w:hAnsi="宋体" w:eastAsia="仿宋_GB2312" w:cs="宋体"/>
          <w:bCs/>
          <w:iCs/>
          <w:sz w:val="32"/>
          <w:szCs w:val="32"/>
          <w:highlight w:val="none"/>
          <w:lang w:val="en-US" w:eastAsia="zh-CN"/>
        </w:rPr>
        <w:t>5</w:t>
      </w:r>
      <w:r>
        <w:rPr>
          <w:rFonts w:hint="eastAsia" w:ascii="仿宋_GB2312" w:hAnsi="宋体" w:eastAsia="仿宋_GB2312" w:cs="宋体"/>
          <w:bCs/>
          <w:iCs/>
          <w:sz w:val="32"/>
          <w:szCs w:val="32"/>
          <w:highlight w:val="none"/>
        </w:rPr>
        <w:t>人。</w:t>
      </w:r>
    </w:p>
    <w:p>
      <w:pPr>
        <w:widowControl/>
        <w:spacing w:line="576" w:lineRule="exact"/>
        <w:ind w:firstLine="643" w:firstLineChars="200"/>
        <w:jc w:val="left"/>
        <w:rPr>
          <w:rFonts w:ascii="仿宋_GB2312" w:hAnsi="宋体" w:eastAsia="仿宋_GB2312" w:cs="宋体"/>
          <w:b/>
          <w:bCs/>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eastAsia="zh-CN"/>
        </w:rPr>
        <w:t>六</w:t>
      </w:r>
      <w:r>
        <w:rPr>
          <w:rFonts w:hint="eastAsia" w:ascii="仿宋_GB2312" w:hAnsi="宋体" w:eastAsia="仿宋_GB2312" w:cs="宋体"/>
          <w:b/>
          <w:sz w:val="32"/>
          <w:szCs w:val="32"/>
          <w:highlight w:val="none"/>
        </w:rPr>
        <w:t>条</w:t>
      </w:r>
      <w:r>
        <w:rPr>
          <w:rFonts w:ascii="仿宋_GB2312" w:hAnsi="宋体" w:eastAsia="仿宋_GB2312" w:cs="宋体"/>
          <w:b/>
          <w:sz w:val="32"/>
          <w:szCs w:val="32"/>
          <w:highlight w:val="none"/>
        </w:rPr>
        <w:t xml:space="preserve">  </w:t>
      </w:r>
      <w:r>
        <w:rPr>
          <w:rFonts w:hint="eastAsia" w:ascii="仿宋_GB2312" w:hAnsi="宋体" w:eastAsia="仿宋_GB2312" w:cs="宋体"/>
          <w:b/>
          <w:bCs/>
          <w:sz w:val="32"/>
          <w:szCs w:val="32"/>
          <w:highlight w:val="none"/>
        </w:rPr>
        <w:t>工作原则与考核内容</w:t>
      </w:r>
    </w:p>
    <w:p>
      <w:pPr>
        <w:widowControl/>
        <w:spacing w:line="576" w:lineRule="exact"/>
        <w:ind w:firstLine="640" w:firstLineChars="200"/>
        <w:jc w:val="left"/>
        <w:rPr>
          <w:rFonts w:ascii="仿宋_GB2312" w:hAnsi="仿宋" w:eastAsia="仿宋_GB2312" w:cs="仿宋"/>
          <w:kern w:val="0"/>
          <w:sz w:val="31"/>
          <w:szCs w:val="31"/>
          <w:highlight w:val="none"/>
        </w:rPr>
      </w:pPr>
      <w:r>
        <w:rPr>
          <w:rFonts w:hint="eastAsia" w:ascii="仿宋_GB2312" w:hAnsi="宋体" w:eastAsia="仿宋_GB2312" w:cs="宋体"/>
          <w:sz w:val="32"/>
          <w:szCs w:val="32"/>
          <w:highlight w:val="none"/>
        </w:rPr>
        <w:t>（一）坚持公正、公平、公开，严格遵守推免程序原则；坚持</w:t>
      </w:r>
      <w:r>
        <w:rPr>
          <w:rFonts w:ascii="仿宋_GB2312" w:hAnsi="仿宋" w:eastAsia="仿宋_GB2312" w:cs="仿宋"/>
          <w:kern w:val="0"/>
          <w:sz w:val="31"/>
          <w:szCs w:val="31"/>
          <w:highlight w:val="none"/>
        </w:rPr>
        <w:t>集体决策</w:t>
      </w:r>
      <w:r>
        <w:rPr>
          <w:rFonts w:hint="eastAsia" w:ascii="仿宋_GB2312" w:hAnsi="仿宋" w:eastAsia="仿宋_GB2312" w:cs="仿宋"/>
          <w:kern w:val="0"/>
          <w:sz w:val="31"/>
          <w:szCs w:val="31"/>
          <w:highlight w:val="none"/>
        </w:rPr>
        <w:t>，健全回避制度原则；</w:t>
      </w:r>
    </w:p>
    <w:p>
      <w:pPr>
        <w:widowControl/>
        <w:spacing w:line="576" w:lineRule="exact"/>
        <w:ind w:firstLine="620" w:firstLineChars="200"/>
        <w:jc w:val="left"/>
        <w:rPr>
          <w:rFonts w:ascii="仿宋_GB2312" w:hAnsi="宋体" w:eastAsia="仿宋_GB2312" w:cs="宋体"/>
          <w:sz w:val="32"/>
          <w:szCs w:val="32"/>
          <w:highlight w:val="none"/>
        </w:rPr>
      </w:pPr>
      <w:r>
        <w:rPr>
          <w:rFonts w:hint="eastAsia" w:ascii="仿宋_GB2312" w:hAnsi="仿宋" w:eastAsia="仿宋_GB2312" w:cs="仿宋"/>
          <w:kern w:val="0"/>
          <w:sz w:val="31"/>
          <w:szCs w:val="31"/>
          <w:highlight w:val="none"/>
        </w:rPr>
        <w:t>（二）</w:t>
      </w:r>
      <w:r>
        <w:rPr>
          <w:rFonts w:hint="eastAsia" w:ascii="仿宋_GB2312" w:hAnsi="宋体" w:eastAsia="仿宋_GB2312" w:cs="宋体"/>
          <w:sz w:val="32"/>
          <w:szCs w:val="32"/>
          <w:highlight w:val="none"/>
        </w:rPr>
        <w:t>坚持</w:t>
      </w:r>
      <w:r>
        <w:rPr>
          <w:rFonts w:ascii="仿宋_GB2312" w:hAnsi="仿宋" w:eastAsia="仿宋_GB2312" w:cs="仿宋"/>
          <w:kern w:val="0"/>
          <w:sz w:val="31"/>
          <w:szCs w:val="31"/>
          <w:highlight w:val="none"/>
        </w:rPr>
        <w:t>以德为先，</w:t>
      </w:r>
      <w:r>
        <w:rPr>
          <w:rFonts w:hint="eastAsia" w:ascii="仿宋_GB2312" w:hAnsi="仿宋" w:eastAsia="仿宋_GB2312" w:cs="仿宋"/>
          <w:kern w:val="0"/>
          <w:sz w:val="31"/>
          <w:szCs w:val="31"/>
          <w:highlight w:val="none"/>
        </w:rPr>
        <w:t>注重</w:t>
      </w:r>
      <w:r>
        <w:rPr>
          <w:rFonts w:hint="eastAsia" w:ascii="仿宋_GB2312" w:hAnsi="宋体" w:eastAsia="仿宋_GB2312" w:cs="宋体"/>
          <w:sz w:val="32"/>
          <w:szCs w:val="32"/>
          <w:highlight w:val="none"/>
        </w:rPr>
        <w:t>学生思想品德、政治态度、科学精神、诚实守信、遵纪守法等方面；坚持一票否决，思想品德考核不合格者不予推荐；</w:t>
      </w:r>
    </w:p>
    <w:p>
      <w:pPr>
        <w:widowControl/>
        <w:spacing w:line="576" w:lineRule="exact"/>
        <w:ind w:firstLine="640" w:firstLineChars="200"/>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（三）坚持德智体美劳全面衡量，注重学业综合成绩、把参军入伍服兵役、志愿服务、到国际组织实习、科研成果、竞赛获奖等纳入考核内容；</w:t>
      </w:r>
    </w:p>
    <w:p>
      <w:pPr>
        <w:widowControl/>
        <w:spacing w:line="576" w:lineRule="exact"/>
        <w:ind w:firstLine="640" w:firstLineChars="200"/>
        <w:jc w:val="lef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四）坚持按综合成绩排序推荐原则。一般推免生综合成绩由学业成绩（占70%）和答辩成绩（含思想品德、参军入伍服兵役、志愿服务、国际组织实习、专业素质、个人荣誉等，占30%）组成，即综合成绩=学业成绩×70%+答辩成绩×30%；</w:t>
      </w:r>
      <w:r>
        <w:rPr>
          <w:rFonts w:hint="eastAsia" w:ascii="仿宋_GB2312" w:hAnsi="宋体" w:eastAsia="仿宋_GB2312" w:cs="宋体"/>
          <w:sz w:val="32"/>
          <w:szCs w:val="32"/>
          <w:highlight w:val="none"/>
        </w:rPr>
        <w:t>特殊学术专长推免生综合成绩=学业成绩×</w:t>
      </w:r>
      <w:r>
        <w:rPr>
          <w:rFonts w:hint="eastAsia" w:ascii="仿宋_GB2312" w:hAnsi="宋体" w:eastAsia="仿宋_GB2312" w:cs="宋体"/>
          <w:sz w:val="32"/>
          <w:szCs w:val="32"/>
          <w:highlight w:val="none"/>
          <w:lang w:val="en-US" w:eastAsia="zh-CN"/>
        </w:rPr>
        <w:t>5</w:t>
      </w:r>
      <w:r>
        <w:rPr>
          <w:rFonts w:hint="eastAsia" w:ascii="仿宋_GB2312" w:hAnsi="宋体" w:eastAsia="仿宋_GB2312" w:cs="宋体"/>
          <w:sz w:val="32"/>
          <w:szCs w:val="32"/>
          <w:highlight w:val="none"/>
        </w:rPr>
        <w:t>0%+答辩成绩×</w:t>
      </w:r>
      <w:r>
        <w:rPr>
          <w:rFonts w:hint="eastAsia" w:ascii="仿宋_GB2312" w:hAnsi="宋体" w:eastAsia="仿宋_GB2312" w:cs="宋体"/>
          <w:sz w:val="32"/>
          <w:szCs w:val="32"/>
          <w:highlight w:val="none"/>
          <w:lang w:val="en-US" w:eastAsia="zh-CN"/>
        </w:rPr>
        <w:t>5</w:t>
      </w:r>
      <w:r>
        <w:rPr>
          <w:rFonts w:hint="eastAsia" w:ascii="仿宋_GB2312" w:hAnsi="宋体" w:eastAsia="仿宋_GB2312" w:cs="宋体"/>
          <w:sz w:val="32"/>
          <w:szCs w:val="32"/>
          <w:highlight w:val="none"/>
        </w:rPr>
        <w:t>0%。</w:t>
      </w:r>
      <w:r>
        <w:rPr>
          <w:rFonts w:hint="eastAsia" w:ascii="仿宋_GB2312" w:hAnsi="宋体" w:eastAsia="仿宋_GB2312" w:cs="宋体"/>
          <w:sz w:val="32"/>
          <w:szCs w:val="32"/>
          <w:highlight w:val="none"/>
        </w:rPr>
        <w:t>学业成绩排名统一采用我校学分绩点计算方法。</w:t>
      </w:r>
    </w:p>
    <w:p>
      <w:pPr>
        <w:adjustRightInd w:val="0"/>
        <w:snapToGrid w:val="0"/>
        <w:spacing w:line="576" w:lineRule="exact"/>
        <w:ind w:firstLine="643" w:firstLineChars="200"/>
        <w:rPr>
          <w:rFonts w:ascii="仿宋_GB2312" w:hAnsi="宋体" w:eastAsia="仿宋_GB2312" w:cs="宋体"/>
          <w:b/>
          <w:bCs/>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eastAsia="zh-CN"/>
        </w:rPr>
        <w:t>七</w:t>
      </w:r>
      <w:r>
        <w:rPr>
          <w:rFonts w:hint="eastAsia" w:ascii="仿宋_GB2312" w:hAnsi="宋体" w:eastAsia="仿宋_GB2312" w:cs="宋体"/>
          <w:b/>
          <w:sz w:val="32"/>
          <w:szCs w:val="32"/>
          <w:highlight w:val="none"/>
        </w:rPr>
        <w:t>条</w:t>
      </w:r>
      <w:r>
        <w:rPr>
          <w:rFonts w:ascii="仿宋_GB2312" w:hAnsi="宋体" w:eastAsia="仿宋_GB2312" w:cs="宋体"/>
          <w:b/>
          <w:sz w:val="32"/>
          <w:szCs w:val="32"/>
          <w:highlight w:val="none"/>
        </w:rPr>
        <w:t xml:space="preserve"> </w:t>
      </w:r>
      <w:r>
        <w:rPr>
          <w:rFonts w:ascii="仿宋_GB2312" w:hAnsi="宋体" w:eastAsia="仿宋_GB2312" w:cs="宋体"/>
          <w:b/>
          <w:sz w:val="32"/>
          <w:szCs w:val="32"/>
          <w:highlight w:val="none"/>
        </w:rPr>
        <w:t xml:space="preserve"> </w:t>
      </w:r>
      <w:r>
        <w:rPr>
          <w:rFonts w:hint="eastAsia" w:ascii="仿宋_GB2312" w:hAnsi="宋体" w:eastAsia="仿宋_GB2312" w:cs="宋体"/>
          <w:b/>
          <w:bCs/>
          <w:sz w:val="32"/>
          <w:szCs w:val="32"/>
          <w:highlight w:val="none"/>
        </w:rPr>
        <w:t>工作程序</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一）符合条件的学生自愿报名，并于规定时间内到教务系统研究生推免模块进行网上报名（提交证明材料的扫描件，必须清晰可见），同时填写申请表格及相关证明材料，并于指定时间交至学院教务室，线上和线下必须统一，缺一者或未按时提交相关表格和材料者视为自动放弃。报名时只能报一个系列，不能兼报。</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二）学院按照申请人前三学年平均学分绩点（教务员统一导出绩点及专业排名）进行排序，针对申请者提交的材料进行初步的资格审查。排序时，一般推免生和特殊学术专长推免生分开排序，特殊学术专长推免生在全院范围内统一排序，一般推免生分专业排序。</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（三）对符合推免资格并经过初步筛选的名单进行公示，于规定时间内组织答辩，并做好全程录像和文字记录。</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一般推免生学院答辩成绩占推免综合成绩总分的30%，</w:t>
      </w:r>
      <w:r>
        <w:rPr>
          <w:rFonts w:hint="eastAsia" w:ascii="仿宋_GB2312" w:hAnsi="宋体" w:eastAsia="仿宋_GB2312" w:cs="宋体"/>
          <w:sz w:val="32"/>
          <w:szCs w:val="32"/>
          <w:highlight w:val="none"/>
        </w:rPr>
        <w:t>特殊学术专长推免生学院答辩成绩占推免综合成绩总分的</w:t>
      </w:r>
      <w:r>
        <w:rPr>
          <w:rFonts w:hint="eastAsia" w:ascii="仿宋_GB2312" w:hAnsi="宋体" w:eastAsia="仿宋_GB2312" w:cs="宋体"/>
          <w:sz w:val="32"/>
          <w:szCs w:val="32"/>
          <w:highlight w:val="none"/>
          <w:lang w:val="en-US" w:eastAsia="zh-CN"/>
        </w:rPr>
        <w:t>5</w:t>
      </w:r>
      <w:r>
        <w:rPr>
          <w:rFonts w:hint="eastAsia" w:ascii="仿宋_GB2312" w:hAnsi="宋体" w:eastAsia="仿宋_GB2312" w:cs="宋体"/>
          <w:sz w:val="32"/>
          <w:szCs w:val="32"/>
          <w:highlight w:val="none"/>
        </w:rPr>
        <w:t>0%</w:t>
      </w:r>
      <w:r>
        <w:rPr>
          <w:rFonts w:hint="eastAsia" w:ascii="仿宋_GB2312" w:hAnsi="宋体" w:eastAsia="仿宋_GB2312" w:cs="宋体"/>
          <w:sz w:val="32"/>
          <w:szCs w:val="32"/>
          <w:highlight w:val="none"/>
        </w:rPr>
        <w:t>，在学院答辩中采取100分制对申请学生进行审核。其中，自我介绍占15分；参军入伍服兵役占5分；思想品德、志愿服务、国际组织实习等占10分；专业素质、个人荣誉等占70分。</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（四）学院将符合推免条件的学生按综合成绩进行排序，按照学校下达推免指标的1</w:t>
      </w:r>
      <w:r>
        <w:rPr>
          <w:rFonts w:ascii="仿宋_GB2312" w:hAnsi="宋体" w:eastAsia="仿宋_GB2312" w:cs="宋体"/>
          <w:sz w:val="32"/>
          <w:szCs w:val="32"/>
          <w:highlight w:val="none"/>
        </w:rPr>
        <w:t>.2</w:t>
      </w:r>
      <w:r>
        <w:rPr>
          <w:rFonts w:hint="eastAsia" w:ascii="仿宋_GB2312" w:hAnsi="宋体" w:eastAsia="仿宋_GB2312" w:cs="宋体"/>
          <w:sz w:val="32"/>
          <w:szCs w:val="32"/>
          <w:highlight w:val="none"/>
        </w:rPr>
        <w:t>倍确定初选名单（按分配指标确定正式推荐名单，按分配指标的0</w:t>
      </w:r>
      <w:r>
        <w:rPr>
          <w:rFonts w:ascii="仿宋_GB2312" w:hAnsi="宋体" w:eastAsia="仿宋_GB2312" w:cs="宋体"/>
          <w:sz w:val="32"/>
          <w:szCs w:val="32"/>
          <w:highlight w:val="none"/>
        </w:rPr>
        <w:t>.2</w:t>
      </w:r>
      <w:r>
        <w:rPr>
          <w:rFonts w:hint="eastAsia" w:ascii="仿宋_GB2312" w:hAnsi="宋体" w:eastAsia="仿宋_GB2312" w:cs="宋体"/>
          <w:sz w:val="32"/>
          <w:szCs w:val="32"/>
          <w:highlight w:val="none"/>
        </w:rPr>
        <w:t>倍确定候补名单），正式推荐名单和候补名单均有各自对应的排序。</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五）整个推免工作的通知、申请者综合排名公示以及学院拟推荐的推免生名单，均在学院官网进行公示，每个公示不少于3个工作日。公示结束后，学院将拟推免生名单按推荐顺序排序后报送学校推免生遴选工作领导小组审定。</w:t>
      </w:r>
    </w:p>
    <w:p>
      <w:pPr>
        <w:adjustRightInd w:val="0"/>
        <w:snapToGrid w:val="0"/>
        <w:spacing w:line="576"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（六）名单上报学校后，后续工作按学校相关文件执行。</w:t>
      </w:r>
    </w:p>
    <w:p>
      <w:pPr>
        <w:adjustRightInd w:val="0"/>
        <w:snapToGrid w:val="0"/>
        <w:spacing w:line="576" w:lineRule="exact"/>
        <w:ind w:firstLine="643" w:firstLineChars="200"/>
        <w:rPr>
          <w:rFonts w:ascii="仿宋_GB2312" w:hAnsi="宋体" w:eastAsia="仿宋_GB2312" w:cs="宋体"/>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eastAsia="zh-CN"/>
        </w:rPr>
        <w:t>八</w:t>
      </w:r>
      <w:r>
        <w:rPr>
          <w:rFonts w:hint="eastAsia" w:ascii="仿宋_GB2312" w:hAnsi="宋体" w:eastAsia="仿宋_GB2312" w:cs="宋体"/>
          <w:b/>
          <w:sz w:val="32"/>
          <w:szCs w:val="32"/>
          <w:highlight w:val="none"/>
        </w:rPr>
        <w:t>条</w:t>
      </w:r>
      <w:r>
        <w:rPr>
          <w:rFonts w:ascii="仿宋_GB2312" w:hAnsi="宋体" w:eastAsia="仿宋_GB2312" w:cs="宋体"/>
          <w:b/>
          <w:sz w:val="32"/>
          <w:szCs w:val="32"/>
          <w:highlight w:val="none"/>
        </w:rPr>
        <w:t xml:space="preserve">  </w:t>
      </w:r>
      <w:r>
        <w:rPr>
          <w:rFonts w:hint="eastAsia" w:ascii="仿宋_GB2312" w:hAnsi="宋体" w:eastAsia="仿宋_GB2312" w:cs="宋体"/>
          <w:b w:val="0"/>
          <w:bCs w:val="0"/>
          <w:sz w:val="32"/>
          <w:szCs w:val="32"/>
          <w:highlight w:val="none"/>
        </w:rPr>
        <w:t>本实施细则由学院推免生遴选工作小组负责解释，推免工作</w:t>
      </w:r>
      <w:r>
        <w:rPr>
          <w:rFonts w:hint="eastAsia" w:ascii="仿宋_GB2312" w:hAnsi="宋体" w:eastAsia="仿宋_GB2312" w:cs="宋体"/>
          <w:sz w:val="32"/>
          <w:szCs w:val="32"/>
          <w:highlight w:val="none"/>
        </w:rPr>
        <w:t>中遇到本办法未提及的特殊情况，由学院推免生遴选工作小组审定。</w:t>
      </w:r>
    </w:p>
    <w:p>
      <w:pPr>
        <w:adjustRightInd w:val="0"/>
        <w:snapToGrid w:val="0"/>
        <w:spacing w:line="576" w:lineRule="exact"/>
        <w:rPr>
          <w:rFonts w:ascii="仿宋_GB2312" w:hAnsi="宋体" w:eastAsia="仿宋_GB2312" w:cs="宋体"/>
          <w:sz w:val="32"/>
          <w:szCs w:val="32"/>
          <w:highlight w:val="none"/>
        </w:rPr>
      </w:pPr>
    </w:p>
    <w:p>
      <w:pPr>
        <w:adjustRightInd w:val="0"/>
        <w:snapToGrid w:val="0"/>
        <w:spacing w:line="576" w:lineRule="exact"/>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 xml:space="preserve">                              华南农业大学艺术学院</w:t>
      </w:r>
    </w:p>
    <w:p>
      <w:pPr>
        <w:adjustRightInd w:val="0"/>
        <w:snapToGrid w:val="0"/>
        <w:spacing w:line="576" w:lineRule="exact"/>
        <w:rPr>
          <w:rFonts w:eastAsia="仿宋_GB2312"/>
          <w:sz w:val="32"/>
          <w:highlight w:val="none"/>
        </w:rPr>
      </w:pPr>
      <w:r>
        <w:rPr>
          <w:rFonts w:hint="eastAsia" w:ascii="仿宋_GB2312" w:hAnsi="宋体" w:eastAsia="仿宋_GB2312" w:cs="宋体"/>
          <w:sz w:val="32"/>
          <w:szCs w:val="32"/>
          <w:highlight w:val="none"/>
        </w:rPr>
        <w:t xml:space="preserve">                                   2021年</w:t>
      </w:r>
      <w:r>
        <w:rPr>
          <w:rFonts w:hint="eastAsia" w:ascii="仿宋_GB2312" w:hAnsi="宋体" w:eastAsia="仿宋_GB2312" w:cs="宋体"/>
          <w:sz w:val="32"/>
          <w:szCs w:val="32"/>
          <w:highlight w:val="none"/>
          <w:lang w:val="en-US" w:eastAsia="zh-CN"/>
        </w:rPr>
        <w:t>7</w:t>
      </w:r>
      <w:r>
        <w:rPr>
          <w:rFonts w:hint="eastAsia" w:ascii="仿宋_GB2312" w:hAnsi="宋体" w:eastAsia="仿宋_GB2312" w:cs="宋体"/>
          <w:sz w:val="32"/>
          <w:szCs w:val="32"/>
          <w:highlight w:val="none"/>
        </w:rPr>
        <w:t>月</w:t>
      </w:r>
      <w:r>
        <w:rPr>
          <w:rFonts w:hint="eastAsia" w:ascii="仿宋_GB2312" w:hAnsi="宋体" w:eastAsia="仿宋_GB2312" w:cs="宋体"/>
          <w:sz w:val="32"/>
          <w:szCs w:val="32"/>
          <w:highlight w:val="none"/>
          <w:lang w:val="en-US" w:eastAsia="zh-CN"/>
        </w:rPr>
        <w:t>9</w:t>
      </w:r>
      <w:r>
        <w:rPr>
          <w:rFonts w:hint="eastAsia" w:ascii="仿宋_GB2312" w:hAnsi="宋体" w:eastAsia="仿宋_GB2312" w:cs="宋体"/>
          <w:sz w:val="32"/>
          <w:szCs w:val="32"/>
          <w:highlight w:val="none"/>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23726"/>
      <w:docPartObj>
        <w:docPartGallery w:val="autotext"/>
      </w:docPartObj>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65B"/>
    <w:rsid w:val="000219D8"/>
    <w:rsid w:val="000301C0"/>
    <w:rsid w:val="0008287A"/>
    <w:rsid w:val="00082E55"/>
    <w:rsid w:val="00086067"/>
    <w:rsid w:val="000870AF"/>
    <w:rsid w:val="000A66F0"/>
    <w:rsid w:val="000A7883"/>
    <w:rsid w:val="000B6D31"/>
    <w:rsid w:val="000C551D"/>
    <w:rsid w:val="000F1A90"/>
    <w:rsid w:val="001712A3"/>
    <w:rsid w:val="00223A4D"/>
    <w:rsid w:val="002554E3"/>
    <w:rsid w:val="002D1975"/>
    <w:rsid w:val="002F308B"/>
    <w:rsid w:val="003504A3"/>
    <w:rsid w:val="00355765"/>
    <w:rsid w:val="00364583"/>
    <w:rsid w:val="00380260"/>
    <w:rsid w:val="003D698D"/>
    <w:rsid w:val="003E0037"/>
    <w:rsid w:val="004276D2"/>
    <w:rsid w:val="0044184C"/>
    <w:rsid w:val="004424D9"/>
    <w:rsid w:val="00482C1E"/>
    <w:rsid w:val="004A7FA7"/>
    <w:rsid w:val="004D5E5A"/>
    <w:rsid w:val="004F4684"/>
    <w:rsid w:val="00526B2D"/>
    <w:rsid w:val="00536D5B"/>
    <w:rsid w:val="005539A3"/>
    <w:rsid w:val="005B35A5"/>
    <w:rsid w:val="005B7EDE"/>
    <w:rsid w:val="005D465B"/>
    <w:rsid w:val="005E1111"/>
    <w:rsid w:val="005F465C"/>
    <w:rsid w:val="00601307"/>
    <w:rsid w:val="006150B4"/>
    <w:rsid w:val="006B1FDA"/>
    <w:rsid w:val="006E13B4"/>
    <w:rsid w:val="006F234A"/>
    <w:rsid w:val="0071289C"/>
    <w:rsid w:val="00731C87"/>
    <w:rsid w:val="00781A5E"/>
    <w:rsid w:val="00794F50"/>
    <w:rsid w:val="007C191A"/>
    <w:rsid w:val="007F257D"/>
    <w:rsid w:val="00805366"/>
    <w:rsid w:val="00811BF4"/>
    <w:rsid w:val="00832553"/>
    <w:rsid w:val="0086086F"/>
    <w:rsid w:val="00864E61"/>
    <w:rsid w:val="00875C5A"/>
    <w:rsid w:val="008A032E"/>
    <w:rsid w:val="008C203F"/>
    <w:rsid w:val="008E6CF8"/>
    <w:rsid w:val="008E7B84"/>
    <w:rsid w:val="00933C49"/>
    <w:rsid w:val="00946FD3"/>
    <w:rsid w:val="00954B7E"/>
    <w:rsid w:val="009765F3"/>
    <w:rsid w:val="009C20C5"/>
    <w:rsid w:val="00A17166"/>
    <w:rsid w:val="00A2057E"/>
    <w:rsid w:val="00A377FC"/>
    <w:rsid w:val="00A74EAA"/>
    <w:rsid w:val="00A869F3"/>
    <w:rsid w:val="00AB4E73"/>
    <w:rsid w:val="00B26FE0"/>
    <w:rsid w:val="00B63248"/>
    <w:rsid w:val="00B67C6D"/>
    <w:rsid w:val="00B7159A"/>
    <w:rsid w:val="00B72E35"/>
    <w:rsid w:val="00B7634E"/>
    <w:rsid w:val="00BE5349"/>
    <w:rsid w:val="00C01517"/>
    <w:rsid w:val="00C3677A"/>
    <w:rsid w:val="00C80224"/>
    <w:rsid w:val="00C80C1E"/>
    <w:rsid w:val="00C97215"/>
    <w:rsid w:val="00CE134A"/>
    <w:rsid w:val="00D66CE1"/>
    <w:rsid w:val="00D7350E"/>
    <w:rsid w:val="00D810DF"/>
    <w:rsid w:val="00DB7A0C"/>
    <w:rsid w:val="00DD0C67"/>
    <w:rsid w:val="00DF3589"/>
    <w:rsid w:val="00E52A48"/>
    <w:rsid w:val="00E940E0"/>
    <w:rsid w:val="00EB5E58"/>
    <w:rsid w:val="00EF45BC"/>
    <w:rsid w:val="00F74573"/>
    <w:rsid w:val="00F86C17"/>
    <w:rsid w:val="00F948AB"/>
    <w:rsid w:val="00FB497D"/>
    <w:rsid w:val="04922B68"/>
    <w:rsid w:val="04CD75DA"/>
    <w:rsid w:val="0B50072D"/>
    <w:rsid w:val="0E023FB9"/>
    <w:rsid w:val="103E3B7C"/>
    <w:rsid w:val="15166407"/>
    <w:rsid w:val="157F71A1"/>
    <w:rsid w:val="1ED9368F"/>
    <w:rsid w:val="331842CB"/>
    <w:rsid w:val="35877064"/>
    <w:rsid w:val="35C52016"/>
    <w:rsid w:val="3FAF76C4"/>
    <w:rsid w:val="41105EBB"/>
    <w:rsid w:val="465A0F1C"/>
    <w:rsid w:val="4C78238F"/>
    <w:rsid w:val="53294E28"/>
    <w:rsid w:val="53ED6C47"/>
    <w:rsid w:val="59E52B70"/>
    <w:rsid w:val="61247DF0"/>
    <w:rsid w:val="668F15F6"/>
    <w:rsid w:val="6FC00779"/>
    <w:rsid w:val="72C053DA"/>
    <w:rsid w:val="76C53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rPr>
      <w:szCs w:val="22"/>
    </w:rPr>
  </w:style>
  <w:style w:type="paragraph" w:styleId="3">
    <w:name w:val="Plain Text"/>
    <w:basedOn w:val="1"/>
    <w:link w:val="11"/>
    <w:unhideWhenUsed/>
    <w:qFormat/>
    <w:uiPriority w:val="0"/>
    <w:pPr>
      <w:spacing w:line="500" w:lineRule="exact"/>
      <w:ind w:firstLine="200" w:firstLineChars="200"/>
    </w:pPr>
    <w:rPr>
      <w:rFonts w:ascii="宋体" w:hAnsi="Courier New" w:eastAsia="仿宋_GB2312"/>
      <w:sz w:val="32"/>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szCs w:val="22"/>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纯文本 Char"/>
    <w:basedOn w:val="8"/>
    <w:link w:val="3"/>
    <w:qFormat/>
    <w:uiPriority w:val="0"/>
    <w:rPr>
      <w:rFonts w:ascii="宋体" w:hAnsi="Courier New" w:eastAsia="仿宋_GB2312" w:cs="Times New Roman"/>
      <w:sz w:val="32"/>
    </w:rPr>
  </w:style>
  <w:style w:type="character" w:customStyle="1" w:styleId="12">
    <w:name w:val="批注文字 Char"/>
    <w:basedOn w:val="8"/>
    <w:link w:val="2"/>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451</Words>
  <Characters>2574</Characters>
  <Lines>21</Lines>
  <Paragraphs>6</Paragraphs>
  <TotalTime>8</TotalTime>
  <ScaleCrop>false</ScaleCrop>
  <LinksUpToDate>false</LinksUpToDate>
  <CharactersWithSpaces>3019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2021-06-15T07:30:00Z</dcterms:created>
  <dc:creator>AutoBVT</dc:creator>
  <cp:lastModifiedBy>曾智林</cp:lastModifiedBy>
  <dcterms:modified xsi:type="dcterms:W3CDTF">2021-07-09T07:41:06Z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5A2589F8A354422B9A24CBDE34618FBD</vt:lpwstr>
  </property>
</Properties>
</file>